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E66" w:rsidRPr="00175E66" w:rsidRDefault="00175E66" w:rsidP="00175E66">
      <w:pPr>
        <w:pBdr>
          <w:bottom w:val="single" w:sz="4" w:space="1" w:color="000000"/>
        </w:pBdr>
        <w:spacing w:before="40" w:after="0" w:line="240" w:lineRule="auto"/>
        <w:outlineLvl w:val="1"/>
        <w:rPr>
          <w:rFonts w:ascii="Times New Roman" w:eastAsia="Times New Roman" w:hAnsi="Times New Roman" w:cs="Times New Roman"/>
          <w:b/>
          <w:bCs/>
          <w:sz w:val="36"/>
          <w:szCs w:val="36"/>
          <w:lang w:eastAsia="en-GB"/>
        </w:rPr>
      </w:pPr>
      <w:r w:rsidRPr="00175E66">
        <w:rPr>
          <w:rFonts w:ascii="Georgia" w:eastAsia="Times New Roman" w:hAnsi="Georgia" w:cs="Times New Roman"/>
          <w:color w:val="002060"/>
          <w:sz w:val="52"/>
          <w:szCs w:val="52"/>
          <w:lang w:eastAsia="en-GB"/>
        </w:rPr>
        <w:t>DPIA template</w:t>
      </w:r>
      <w:r>
        <w:rPr>
          <w:rFonts w:ascii="Georgia" w:eastAsia="Times New Roman" w:hAnsi="Georgia" w:cs="Times New Roman"/>
          <w:color w:val="002060"/>
          <w:sz w:val="52"/>
          <w:szCs w:val="52"/>
          <w:lang w:eastAsia="en-GB"/>
        </w:rPr>
        <w:t xml:space="preserve">                      </w:t>
      </w:r>
      <w:r w:rsidRPr="00175E66">
        <w:rPr>
          <w:rFonts w:ascii="Times New Roman" w:eastAsia="Times New Roman" w:hAnsi="Times New Roman" w:cs="Times New Roman"/>
          <w:b/>
          <w:bCs/>
          <w:noProof/>
          <w:sz w:val="36"/>
          <w:szCs w:val="36"/>
          <w:bdr w:val="none" w:sz="0" w:space="0" w:color="auto" w:frame="1"/>
          <w:lang w:eastAsia="en-GB"/>
        </w:rPr>
        <w:drawing>
          <wp:inline distT="0" distB="0" distL="0" distR="0">
            <wp:extent cx="1714500" cy="1200150"/>
            <wp:effectExtent l="0" t="0" r="0" b="0"/>
            <wp:docPr id="15" name="Picture 15" descr="ico_master_blue_rg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_master_blue_rgb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200150"/>
                    </a:xfrm>
                    <a:prstGeom prst="rect">
                      <a:avLst/>
                    </a:prstGeom>
                    <a:noFill/>
                    <a:ln>
                      <a:noFill/>
                    </a:ln>
                  </pic:spPr>
                </pic:pic>
              </a:graphicData>
            </a:graphic>
          </wp:inline>
        </w:drawing>
      </w:r>
    </w:p>
    <w:p w:rsidR="00175E66" w:rsidRPr="00175E66" w:rsidRDefault="00175E66" w:rsidP="00175E66">
      <w:pPr>
        <w:spacing w:after="240" w:line="240" w:lineRule="auto"/>
        <w:rPr>
          <w:rFonts w:ascii="Times New Roman" w:eastAsia="Times New Roman" w:hAnsi="Times New Roman" w:cs="Times New Roman"/>
          <w:sz w:val="24"/>
          <w:szCs w:val="24"/>
          <w:lang w:eastAsia="en-GB"/>
        </w:rPr>
      </w:pPr>
    </w:p>
    <w:p w:rsidR="00175E66" w:rsidRPr="00175E66" w:rsidRDefault="00175E66" w:rsidP="00175E66">
      <w:pPr>
        <w:spacing w:after="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sz w:val="23"/>
          <w:szCs w:val="23"/>
          <w:lang w:eastAsia="en-GB"/>
        </w:rPr>
        <w:t xml:space="preserve">This template is the ICO’s example of how you can record your DPIA process and outcome. It follows the process set out in the ICO’s DPIA guidance, and </w:t>
      </w:r>
      <w:proofErr w:type="gramStart"/>
      <w:r w:rsidRPr="00175E66">
        <w:rPr>
          <w:rFonts w:ascii="Verdana" w:eastAsia="Times New Roman" w:hAnsi="Verdana" w:cs="Times New Roman"/>
          <w:color w:val="000000"/>
          <w:sz w:val="23"/>
          <w:szCs w:val="23"/>
          <w:lang w:eastAsia="en-GB"/>
        </w:rPr>
        <w:t>should be read</w:t>
      </w:r>
      <w:proofErr w:type="gramEnd"/>
      <w:r w:rsidRPr="00175E66">
        <w:rPr>
          <w:rFonts w:ascii="Verdana" w:eastAsia="Times New Roman" w:hAnsi="Verdana" w:cs="Times New Roman"/>
          <w:color w:val="000000"/>
          <w:sz w:val="23"/>
          <w:szCs w:val="23"/>
          <w:lang w:eastAsia="en-GB"/>
        </w:rPr>
        <w:t xml:space="preserve"> alongside that guidance and the </w:t>
      </w:r>
      <w:hyperlink r:id="rId6" w:history="1">
        <w:r w:rsidRPr="00175E66">
          <w:rPr>
            <w:rFonts w:ascii="Verdana" w:eastAsia="Times New Roman" w:hAnsi="Verdana" w:cs="Times New Roman"/>
            <w:color w:val="0000FF"/>
            <w:sz w:val="23"/>
            <w:szCs w:val="23"/>
            <w:u w:val="single"/>
            <w:lang w:eastAsia="en-GB"/>
          </w:rPr>
          <w:t>criteria for an acceptable DPIA</w:t>
        </w:r>
      </w:hyperlink>
      <w:r w:rsidRPr="00175E66">
        <w:rPr>
          <w:rFonts w:ascii="Verdana" w:eastAsia="Times New Roman" w:hAnsi="Verdana" w:cs="Times New Roman"/>
          <w:color w:val="000000"/>
          <w:sz w:val="23"/>
          <w:szCs w:val="23"/>
          <w:lang w:eastAsia="en-GB"/>
        </w:rPr>
        <w:t xml:space="preserve"> set out in European guidelines on DPIAs. </w:t>
      </w:r>
    </w:p>
    <w:p w:rsidR="00175E66" w:rsidRPr="00175E66" w:rsidRDefault="00175E66" w:rsidP="00175E66">
      <w:pPr>
        <w:spacing w:after="0" w:line="240" w:lineRule="auto"/>
        <w:rPr>
          <w:rFonts w:ascii="Times New Roman" w:eastAsia="Times New Roman" w:hAnsi="Times New Roman" w:cs="Times New Roman"/>
          <w:sz w:val="24"/>
          <w:szCs w:val="24"/>
          <w:lang w:eastAsia="en-GB"/>
        </w:rPr>
      </w:pPr>
    </w:p>
    <w:p w:rsidR="00175E66" w:rsidRPr="00175E66" w:rsidRDefault="00175E66" w:rsidP="00175E66">
      <w:pPr>
        <w:spacing w:after="0" w:line="240" w:lineRule="auto"/>
        <w:rPr>
          <w:rFonts w:ascii="Times New Roman" w:eastAsia="Times New Roman" w:hAnsi="Times New Roman" w:cs="Times New Roman"/>
          <w:sz w:val="24"/>
          <w:szCs w:val="24"/>
          <w:lang w:eastAsia="en-GB"/>
        </w:rPr>
      </w:pPr>
      <w:r w:rsidRPr="00175E66">
        <w:rPr>
          <w:rFonts w:ascii="Times New Roman" w:eastAsia="Times New Roman" w:hAnsi="Times New Roman" w:cs="Times New Roman"/>
          <w:sz w:val="24"/>
          <w:szCs w:val="24"/>
          <w:lang w:eastAsia="en-GB"/>
        </w:rPr>
        <w:br/>
      </w:r>
    </w:p>
    <w:p w:rsidR="00175E66" w:rsidRPr="00175E66" w:rsidRDefault="00175E66" w:rsidP="00175E66">
      <w:pPr>
        <w:pBdr>
          <w:top w:val="single" w:sz="4" w:space="1" w:color="000000"/>
          <w:left w:val="single" w:sz="4" w:space="4" w:color="000000"/>
          <w:bottom w:val="single" w:sz="4" w:space="1" w:color="000000"/>
          <w:right w:val="single" w:sz="4" w:space="4" w:color="000000"/>
        </w:pBdr>
        <w:shd w:val="clear" w:color="auto" w:fill="002060"/>
        <w:spacing w:before="240" w:after="240" w:line="240" w:lineRule="auto"/>
        <w:outlineLvl w:val="0"/>
        <w:rPr>
          <w:rFonts w:ascii="Times New Roman" w:eastAsia="Times New Roman" w:hAnsi="Times New Roman" w:cs="Times New Roman"/>
          <w:b/>
          <w:bCs/>
          <w:kern w:val="36"/>
          <w:sz w:val="48"/>
          <w:szCs w:val="48"/>
          <w:lang w:eastAsia="en-GB"/>
        </w:rPr>
      </w:pPr>
      <w:r w:rsidRPr="00175E66">
        <w:rPr>
          <w:rFonts w:ascii="Georgia" w:eastAsia="Times New Roman" w:hAnsi="Georgia" w:cs="Times New Roman"/>
          <w:color w:val="FFFFFF"/>
          <w:kern w:val="36"/>
          <w:sz w:val="36"/>
          <w:szCs w:val="36"/>
          <w:lang w:eastAsia="en-GB"/>
        </w:rPr>
        <w:t>Submitting controller details</w:t>
      </w:r>
    </w:p>
    <w:tbl>
      <w:tblPr>
        <w:tblW w:w="0" w:type="auto"/>
        <w:tblCellMar>
          <w:top w:w="15" w:type="dxa"/>
          <w:left w:w="15" w:type="dxa"/>
          <w:bottom w:w="15" w:type="dxa"/>
          <w:right w:w="15" w:type="dxa"/>
        </w:tblCellMar>
        <w:tblLook w:val="04A0" w:firstRow="1" w:lastRow="0" w:firstColumn="1" w:lastColumn="0" w:noHBand="0" w:noVBand="1"/>
      </w:tblPr>
      <w:tblGrid>
        <w:gridCol w:w="3552"/>
        <w:gridCol w:w="4807"/>
      </w:tblGrid>
      <w:tr w:rsidR="00175E66" w:rsidRPr="00175E66" w:rsidTr="00175E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after="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sz w:val="20"/>
                <w:szCs w:val="20"/>
                <w:lang w:eastAsia="en-GB"/>
              </w:rPr>
              <w:t>Name of controller</w:t>
            </w:r>
          </w:p>
        </w:tc>
        <w:tc>
          <w:tcPr>
            <w:tcW w:w="4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Park Crescent Health Centre</w:t>
            </w:r>
          </w:p>
        </w:tc>
      </w:tr>
      <w:tr w:rsidR="00175E66" w:rsidRPr="00175E66" w:rsidTr="00175E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after="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sz w:val="20"/>
                <w:szCs w:val="20"/>
                <w:lang w:eastAsia="en-GB"/>
              </w:rPr>
              <w:t>Subject/title of DPO </w:t>
            </w:r>
          </w:p>
        </w:tc>
        <w:tc>
          <w:tcPr>
            <w:tcW w:w="4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Accurx</w:t>
            </w:r>
            <w:proofErr w:type="spellEnd"/>
            <w:r>
              <w:rPr>
                <w:rFonts w:ascii="Times New Roman" w:eastAsia="Times New Roman" w:hAnsi="Times New Roman" w:cs="Times New Roman"/>
                <w:sz w:val="24"/>
                <w:szCs w:val="24"/>
                <w:lang w:eastAsia="en-GB"/>
              </w:rPr>
              <w:t xml:space="preserve"> SMS Chain</w:t>
            </w:r>
          </w:p>
        </w:tc>
      </w:tr>
      <w:tr w:rsidR="00175E66" w:rsidRPr="00175E66" w:rsidTr="00175E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after="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sz w:val="20"/>
                <w:szCs w:val="20"/>
                <w:lang w:eastAsia="en-GB"/>
              </w:rPr>
              <w:t>Name of controller contact /DPO </w:t>
            </w:r>
          </w:p>
          <w:p w:rsidR="00175E66" w:rsidRPr="00175E66" w:rsidRDefault="00175E66" w:rsidP="00175E66">
            <w:pPr>
              <w:spacing w:after="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sz w:val="20"/>
                <w:szCs w:val="20"/>
                <w:lang w:eastAsia="en-GB"/>
              </w:rPr>
              <w:t>(delete as appropriate)</w:t>
            </w:r>
          </w:p>
        </w:tc>
        <w:tc>
          <w:tcPr>
            <w:tcW w:w="4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Bret Stevenson</w:t>
            </w:r>
          </w:p>
        </w:tc>
      </w:tr>
    </w:tbl>
    <w:p w:rsidR="00175E66" w:rsidRPr="00175E66" w:rsidRDefault="00175E66" w:rsidP="00175E66">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175E66" w:rsidRPr="00175E66" w:rsidTr="00175E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2060"/>
                <w:lang w:eastAsia="en-GB"/>
              </w:rPr>
              <w:t xml:space="preserve">Explain </w:t>
            </w:r>
            <w:proofErr w:type="gramStart"/>
            <w:r w:rsidRPr="00175E66">
              <w:rPr>
                <w:rFonts w:ascii="Verdana" w:eastAsia="Times New Roman" w:hAnsi="Verdana" w:cs="Times New Roman"/>
                <w:color w:val="002060"/>
                <w:lang w:eastAsia="en-GB"/>
              </w:rPr>
              <w:t>broadly</w:t>
            </w:r>
            <w:proofErr w:type="gramEnd"/>
            <w:r w:rsidRPr="00175E66">
              <w:rPr>
                <w:rFonts w:ascii="Verdana" w:eastAsia="Times New Roman" w:hAnsi="Verdana" w:cs="Times New Roman"/>
                <w:color w:val="002060"/>
                <w:lang w:eastAsia="en-GB"/>
              </w:rPr>
              <w:t xml:space="preserve"> what the project aims to achieve and what type of processing it involves. You may find it helpful to refer or link to other documents, such as a project proposal. Summarise why you identified the need for a DPIA.</w:t>
            </w:r>
          </w:p>
        </w:tc>
      </w:tr>
      <w:tr w:rsidR="00175E66" w:rsidRPr="00175E66" w:rsidTr="00175E66">
        <w:trPr>
          <w:trHeight w:val="36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after="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 xml:space="preserve">The aim of the service is to improve communication between healthcare staff and patients to improve outcomes and productivity. The patient image feature </w:t>
            </w:r>
            <w:proofErr w:type="gramStart"/>
            <w:r w:rsidRPr="00175E66">
              <w:rPr>
                <w:rFonts w:ascii="Verdana" w:eastAsia="Times New Roman" w:hAnsi="Verdana" w:cs="Times New Roman"/>
                <w:color w:val="000000"/>
                <w:lang w:eastAsia="en-GB"/>
              </w:rPr>
              <w:t>is designed</w:t>
            </w:r>
            <w:proofErr w:type="gramEnd"/>
            <w:r w:rsidRPr="00175E66">
              <w:rPr>
                <w:rFonts w:ascii="Verdana" w:eastAsia="Times New Roman" w:hAnsi="Verdana" w:cs="Times New Roman"/>
                <w:color w:val="000000"/>
                <w:lang w:eastAsia="en-GB"/>
              </w:rPr>
              <w:t xml:space="preserve"> to enable patients to attach images to provide clinicians with additional information to inform their care. An example use case would be for remote consultations where video quality may not be optimal and patients want to show a particular area(s) of concern to the clinician, for example, a rash or a skin mole. </w:t>
            </w:r>
          </w:p>
          <w:p w:rsidR="00175E66" w:rsidRPr="00175E66" w:rsidRDefault="00175E66" w:rsidP="00175E66">
            <w:pPr>
              <w:spacing w:after="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br/>
              <w:t>The need for a DPIA is the processing, on a large scale, of special categories of data, which in this case is patient images for the purposes of providing direct healthcare. </w:t>
            </w:r>
          </w:p>
          <w:p w:rsidR="00175E66" w:rsidRPr="00175E66" w:rsidRDefault="00175E66" w:rsidP="00175E66">
            <w:pPr>
              <w:spacing w:after="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br/>
              <w:t xml:space="preserve">Please see </w:t>
            </w:r>
            <w:hyperlink r:id="rId7" w:history="1">
              <w:r w:rsidRPr="00175E66">
                <w:rPr>
                  <w:rFonts w:ascii="Verdana" w:eastAsia="Times New Roman" w:hAnsi="Verdana" w:cs="Times New Roman"/>
                  <w:color w:val="1155CC"/>
                  <w:u w:val="single"/>
                  <w:lang w:eastAsia="en-GB"/>
                </w:rPr>
                <w:t>here</w:t>
              </w:r>
              <w:r w:rsidRPr="00175E66">
                <w:rPr>
                  <w:rFonts w:ascii="Verdana" w:eastAsia="Times New Roman" w:hAnsi="Verdana" w:cs="Times New Roman"/>
                  <w:color w:val="1155CC"/>
                  <w:lang w:eastAsia="en-GB"/>
                </w:rPr>
                <w:t xml:space="preserve"> </w:t>
              </w:r>
            </w:hyperlink>
            <w:r w:rsidRPr="00175E66">
              <w:rPr>
                <w:rFonts w:ascii="Verdana" w:eastAsia="Times New Roman" w:hAnsi="Verdana" w:cs="Times New Roman"/>
                <w:color w:val="000000"/>
                <w:lang w:eastAsia="en-GB"/>
              </w:rPr>
              <w:t>for demonstrations of all the features in Chain. </w:t>
            </w:r>
          </w:p>
        </w:tc>
      </w:tr>
    </w:tbl>
    <w:p w:rsidR="00175E66" w:rsidRPr="00175E66" w:rsidRDefault="00175E66" w:rsidP="00175E66">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175E66" w:rsidRPr="00175E66" w:rsidTr="00175E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2060"/>
                <w:lang w:eastAsia="en-GB"/>
              </w:rPr>
              <w:t xml:space="preserve">Describe the nature of the processing: </w:t>
            </w:r>
            <w:r w:rsidRPr="00175E66">
              <w:rPr>
                <w:rFonts w:ascii="Verdana" w:eastAsia="Times New Roman" w:hAnsi="Verdana" w:cs="Times New Roman"/>
                <w:color w:val="002060"/>
                <w:lang w:eastAsia="en-GB"/>
              </w:rPr>
              <w:t>how will you collect, use, store and delete data? What is the source of the data? Will you be sharing data with anyone? You might find it useful to refer to a flow diagram or other way of describing data flows. What types of processing identified as likely high risk are involved?</w:t>
            </w:r>
          </w:p>
        </w:tc>
      </w:tr>
      <w:tr w:rsidR="00175E66" w:rsidRPr="00175E66" w:rsidTr="00175E66">
        <w:trPr>
          <w:trHeight w:val="27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lastRenderedPageBreak/>
              <w:t xml:space="preserve">The data is collected via a secure web-based </w:t>
            </w:r>
            <w:proofErr w:type="gramStart"/>
            <w:r w:rsidRPr="00175E66">
              <w:rPr>
                <w:rFonts w:ascii="Verdana" w:eastAsia="Times New Roman" w:hAnsi="Verdana" w:cs="Times New Roman"/>
                <w:color w:val="000000"/>
                <w:lang w:eastAsia="en-GB"/>
              </w:rPr>
              <w:t>form which</w:t>
            </w:r>
            <w:proofErr w:type="gramEnd"/>
            <w:r w:rsidRPr="00175E66">
              <w:rPr>
                <w:rFonts w:ascii="Verdana" w:eastAsia="Times New Roman" w:hAnsi="Verdana" w:cs="Times New Roman"/>
                <w:color w:val="000000"/>
                <w:lang w:eastAsia="en-GB"/>
              </w:rPr>
              <w:t xml:space="preserve"> is accessed via a unique link that the healthcare professional sends to the patient via SMS. The health organisation is the data controller, and </w:t>
            </w:r>
            <w:proofErr w:type="spellStart"/>
            <w:r w:rsidRPr="00175E66">
              <w:rPr>
                <w:rFonts w:ascii="Verdana" w:eastAsia="Times New Roman" w:hAnsi="Verdana" w:cs="Times New Roman"/>
                <w:color w:val="000000"/>
                <w:lang w:eastAsia="en-GB"/>
              </w:rPr>
              <w:t>AccuRx</w:t>
            </w:r>
            <w:proofErr w:type="spellEnd"/>
            <w:r w:rsidRPr="00175E66">
              <w:rPr>
                <w:rFonts w:ascii="Verdana" w:eastAsia="Times New Roman" w:hAnsi="Verdana" w:cs="Times New Roman"/>
                <w:color w:val="000000"/>
                <w:lang w:eastAsia="en-GB"/>
              </w:rPr>
              <w:t xml:space="preserve"> the data processor, as per </w:t>
            </w:r>
            <w:proofErr w:type="spellStart"/>
            <w:r w:rsidRPr="00175E66">
              <w:rPr>
                <w:rFonts w:ascii="Verdana" w:eastAsia="Times New Roman" w:hAnsi="Verdana" w:cs="Times New Roman"/>
                <w:color w:val="000000"/>
                <w:lang w:eastAsia="en-GB"/>
              </w:rPr>
              <w:t>AccuRx’s</w:t>
            </w:r>
            <w:proofErr w:type="spellEnd"/>
            <w:r w:rsidRPr="00175E66">
              <w:rPr>
                <w:rFonts w:ascii="Verdana" w:eastAsia="Times New Roman" w:hAnsi="Verdana" w:cs="Times New Roman"/>
                <w:color w:val="000000"/>
                <w:lang w:eastAsia="en-GB"/>
              </w:rPr>
              <w:t xml:space="preserve"> </w:t>
            </w:r>
            <w:hyperlink r:id="rId8" w:history="1">
              <w:r w:rsidRPr="00175E66">
                <w:rPr>
                  <w:rFonts w:ascii="Verdana" w:eastAsia="Times New Roman" w:hAnsi="Verdana" w:cs="Times New Roman"/>
                  <w:color w:val="1155CC"/>
                  <w:u w:val="single"/>
                  <w:lang w:eastAsia="en-GB"/>
                </w:rPr>
                <w:t>Data Processing Agreement</w:t>
              </w:r>
            </w:hyperlink>
            <w:r w:rsidRPr="00175E66">
              <w:rPr>
                <w:rFonts w:ascii="Verdana" w:eastAsia="Times New Roman" w:hAnsi="Verdana" w:cs="Times New Roman"/>
                <w:color w:val="000000"/>
                <w:lang w:eastAsia="en-GB"/>
              </w:rPr>
              <w:t>.</w:t>
            </w:r>
            <w:r w:rsidRPr="00175E66">
              <w:rPr>
                <w:rFonts w:ascii="Verdana" w:eastAsia="Times New Roman" w:hAnsi="Verdana" w:cs="Times New Roman"/>
                <w:color w:val="000000"/>
                <w:lang w:eastAsia="en-GB"/>
              </w:rPr>
              <w:br/>
            </w:r>
            <w:r w:rsidRPr="00175E66">
              <w:rPr>
                <w:rFonts w:ascii="Verdana" w:eastAsia="Times New Roman" w:hAnsi="Verdana" w:cs="Times New Roman"/>
                <w:b/>
                <w:bCs/>
                <w:color w:val="000000"/>
                <w:u w:val="single"/>
                <w:lang w:eastAsia="en-GB"/>
              </w:rPr>
              <w:br/>
              <w:t>User Flow</w:t>
            </w:r>
          </w:p>
          <w:p w:rsidR="00175E66" w:rsidRPr="00175E66" w:rsidRDefault="00175E66" w:rsidP="00175E66">
            <w:pPr>
              <w:spacing w:before="120" w:after="12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i/>
                <w:iCs/>
                <w:color w:val="000000"/>
                <w:lang w:eastAsia="en-GB"/>
              </w:rPr>
              <w:t>The healthcare professional:</w:t>
            </w:r>
          </w:p>
          <w:p w:rsidR="00175E66" w:rsidRPr="00175E66" w:rsidRDefault="00175E66" w:rsidP="00175E66">
            <w:pPr>
              <w:numPr>
                <w:ilvl w:val="0"/>
                <w:numId w:val="1"/>
              </w:numPr>
              <w:spacing w:before="120" w:after="0" w:line="240" w:lineRule="auto"/>
              <w:jc w:val="both"/>
              <w:textAlignment w:val="baseline"/>
              <w:rPr>
                <w:rFonts w:ascii="Verdana" w:eastAsia="Times New Roman" w:hAnsi="Verdana" w:cs="Times New Roman"/>
                <w:color w:val="000000"/>
                <w:lang w:eastAsia="en-GB"/>
              </w:rPr>
            </w:pPr>
            <w:r w:rsidRPr="00175E66">
              <w:rPr>
                <w:rFonts w:ascii="Verdana" w:eastAsia="Times New Roman" w:hAnsi="Verdana" w:cs="Times New Roman"/>
                <w:color w:val="000000"/>
                <w:lang w:eastAsia="en-GB"/>
              </w:rPr>
              <w:t>Opens up the patient that they would like to request the image from</w:t>
            </w:r>
          </w:p>
          <w:p w:rsidR="00175E66" w:rsidRPr="00175E66" w:rsidRDefault="00175E66" w:rsidP="00175E66">
            <w:pPr>
              <w:numPr>
                <w:ilvl w:val="0"/>
                <w:numId w:val="1"/>
              </w:numPr>
              <w:spacing w:after="0" w:line="240" w:lineRule="auto"/>
              <w:jc w:val="both"/>
              <w:textAlignment w:val="baseline"/>
              <w:rPr>
                <w:rFonts w:ascii="Verdana" w:eastAsia="Times New Roman" w:hAnsi="Verdana" w:cs="Times New Roman"/>
                <w:color w:val="000000"/>
                <w:lang w:eastAsia="en-GB"/>
              </w:rPr>
            </w:pPr>
            <w:r w:rsidRPr="00175E66">
              <w:rPr>
                <w:rFonts w:ascii="Verdana" w:eastAsia="Times New Roman" w:hAnsi="Verdana" w:cs="Times New Roman"/>
                <w:color w:val="000000"/>
                <w:lang w:eastAsia="en-GB"/>
              </w:rPr>
              <w:t xml:space="preserve">Patient demographics are automatically populated from their record (name, NHS no., </w:t>
            </w:r>
            <w:proofErr w:type="spellStart"/>
            <w:proofErr w:type="gramStart"/>
            <w:r w:rsidRPr="00175E66">
              <w:rPr>
                <w:rFonts w:ascii="Verdana" w:eastAsia="Times New Roman" w:hAnsi="Verdana" w:cs="Times New Roman"/>
                <w:color w:val="000000"/>
                <w:lang w:eastAsia="en-GB"/>
              </w:rPr>
              <w:t>DoB</w:t>
            </w:r>
            <w:proofErr w:type="spellEnd"/>
            <w:proofErr w:type="gramEnd"/>
            <w:r w:rsidRPr="00175E66">
              <w:rPr>
                <w:rFonts w:ascii="Verdana" w:eastAsia="Times New Roman" w:hAnsi="Verdana" w:cs="Times New Roman"/>
                <w:color w:val="000000"/>
                <w:lang w:eastAsia="en-GB"/>
              </w:rPr>
              <w:t>, sex, mobile no.)</w:t>
            </w:r>
          </w:p>
          <w:p w:rsidR="00175E66" w:rsidRPr="00175E66" w:rsidRDefault="00175E66" w:rsidP="00175E66">
            <w:pPr>
              <w:numPr>
                <w:ilvl w:val="0"/>
                <w:numId w:val="1"/>
              </w:numPr>
              <w:spacing w:after="0" w:line="240" w:lineRule="auto"/>
              <w:jc w:val="both"/>
              <w:textAlignment w:val="baseline"/>
              <w:rPr>
                <w:rFonts w:ascii="Verdana" w:eastAsia="Times New Roman" w:hAnsi="Verdana" w:cs="Times New Roman"/>
                <w:color w:val="000000"/>
                <w:lang w:eastAsia="en-GB"/>
              </w:rPr>
            </w:pPr>
            <w:r w:rsidRPr="00175E66">
              <w:rPr>
                <w:rFonts w:ascii="Verdana" w:eastAsia="Times New Roman" w:hAnsi="Verdana" w:cs="Times New Roman"/>
                <w:color w:val="000000"/>
                <w:lang w:eastAsia="en-GB"/>
              </w:rPr>
              <w:t>Types a message requesting the image from the patient, with specific details included as applicable</w:t>
            </w:r>
          </w:p>
          <w:p w:rsidR="00175E66" w:rsidRPr="00175E66" w:rsidRDefault="00175E66" w:rsidP="00175E66">
            <w:pPr>
              <w:numPr>
                <w:ilvl w:val="0"/>
                <w:numId w:val="1"/>
              </w:numPr>
              <w:spacing w:after="0" w:line="240" w:lineRule="auto"/>
              <w:jc w:val="both"/>
              <w:textAlignment w:val="baseline"/>
              <w:rPr>
                <w:rFonts w:ascii="Verdana" w:eastAsia="Times New Roman" w:hAnsi="Verdana" w:cs="Times New Roman"/>
                <w:color w:val="000000"/>
                <w:lang w:eastAsia="en-GB"/>
              </w:rPr>
            </w:pPr>
            <w:r w:rsidRPr="00175E66">
              <w:rPr>
                <w:rFonts w:ascii="Verdana" w:eastAsia="Times New Roman" w:hAnsi="Verdana" w:cs="Times New Roman"/>
                <w:color w:val="000000"/>
                <w:lang w:eastAsia="en-GB"/>
              </w:rPr>
              <w:t>Confirms that they would like to allow the patient to respond to the message with their image attachment or with a text message (this adds a link to the bottom of the SMS message, enabling a patient to use that link to submit their image)</w:t>
            </w:r>
          </w:p>
          <w:p w:rsidR="00175E66" w:rsidRPr="00175E66" w:rsidRDefault="00175E66" w:rsidP="00175E66">
            <w:pPr>
              <w:numPr>
                <w:ilvl w:val="0"/>
                <w:numId w:val="1"/>
              </w:numPr>
              <w:spacing w:after="120" w:line="240" w:lineRule="auto"/>
              <w:jc w:val="both"/>
              <w:textAlignment w:val="baseline"/>
              <w:rPr>
                <w:rFonts w:ascii="Verdana" w:eastAsia="Times New Roman" w:hAnsi="Verdana" w:cs="Times New Roman"/>
                <w:color w:val="000000"/>
                <w:lang w:eastAsia="en-GB"/>
              </w:rPr>
            </w:pPr>
            <w:r w:rsidRPr="00175E66">
              <w:rPr>
                <w:rFonts w:ascii="Verdana" w:eastAsia="Times New Roman" w:hAnsi="Verdana" w:cs="Times New Roman"/>
                <w:color w:val="000000"/>
                <w:lang w:eastAsia="en-GB"/>
              </w:rPr>
              <w:t xml:space="preserve">This sent message is then available to view in the patient’s SMS history within the </w:t>
            </w:r>
            <w:proofErr w:type="spellStart"/>
            <w:r w:rsidRPr="00175E66">
              <w:rPr>
                <w:rFonts w:ascii="Verdana" w:eastAsia="Times New Roman" w:hAnsi="Verdana" w:cs="Times New Roman"/>
                <w:color w:val="000000"/>
                <w:lang w:eastAsia="en-GB"/>
              </w:rPr>
              <w:t>AccuRx</w:t>
            </w:r>
            <w:proofErr w:type="spellEnd"/>
            <w:r w:rsidRPr="00175E66">
              <w:rPr>
                <w:rFonts w:ascii="Verdana" w:eastAsia="Times New Roman" w:hAnsi="Verdana" w:cs="Times New Roman"/>
                <w:color w:val="000000"/>
                <w:lang w:eastAsia="en-GB"/>
              </w:rPr>
              <w:t xml:space="preserve"> window</w:t>
            </w:r>
          </w:p>
          <w:p w:rsidR="00175E66" w:rsidRPr="00175E66" w:rsidRDefault="00175E66" w:rsidP="00175E66">
            <w:pPr>
              <w:spacing w:before="120" w:after="12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i/>
                <w:iCs/>
                <w:color w:val="000000"/>
                <w:lang w:eastAsia="en-GB"/>
              </w:rPr>
              <w:t>The Patient:</w:t>
            </w:r>
          </w:p>
          <w:p w:rsidR="00175E66" w:rsidRPr="00175E66" w:rsidRDefault="00175E66" w:rsidP="00175E66">
            <w:pPr>
              <w:numPr>
                <w:ilvl w:val="0"/>
                <w:numId w:val="2"/>
              </w:numPr>
              <w:spacing w:before="120" w:after="0" w:line="240" w:lineRule="auto"/>
              <w:jc w:val="both"/>
              <w:textAlignment w:val="baseline"/>
              <w:rPr>
                <w:rFonts w:ascii="Verdana" w:eastAsia="Times New Roman" w:hAnsi="Verdana" w:cs="Times New Roman"/>
                <w:color w:val="000000"/>
                <w:lang w:eastAsia="en-GB"/>
              </w:rPr>
            </w:pPr>
            <w:r w:rsidRPr="00175E66">
              <w:rPr>
                <w:rFonts w:ascii="Verdana" w:eastAsia="Times New Roman" w:hAnsi="Verdana" w:cs="Times New Roman"/>
                <w:color w:val="000000"/>
                <w:lang w:eastAsia="en-GB"/>
              </w:rPr>
              <w:t xml:space="preserve">Receives an SMS from their healthcare professional asking them to complete a response form. This SMS contains confirmation that the form is operated by </w:t>
            </w:r>
            <w:proofErr w:type="spellStart"/>
            <w:r w:rsidRPr="00175E66">
              <w:rPr>
                <w:rFonts w:ascii="Verdana" w:eastAsia="Times New Roman" w:hAnsi="Verdana" w:cs="Times New Roman"/>
                <w:color w:val="000000"/>
                <w:lang w:eastAsia="en-GB"/>
              </w:rPr>
              <w:t>AccuRx</w:t>
            </w:r>
            <w:proofErr w:type="spellEnd"/>
            <w:r w:rsidRPr="00175E66">
              <w:rPr>
                <w:rFonts w:ascii="Verdana" w:eastAsia="Times New Roman" w:hAnsi="Verdana" w:cs="Times New Roman"/>
                <w:color w:val="000000"/>
                <w:lang w:eastAsia="en-GB"/>
              </w:rPr>
              <w:t xml:space="preserve"> (with a link to the </w:t>
            </w:r>
            <w:proofErr w:type="spellStart"/>
            <w:r w:rsidRPr="00175E66">
              <w:rPr>
                <w:rFonts w:ascii="Verdana" w:eastAsia="Times New Roman" w:hAnsi="Verdana" w:cs="Times New Roman"/>
                <w:color w:val="000000"/>
                <w:lang w:eastAsia="en-GB"/>
              </w:rPr>
              <w:t>AccuRx</w:t>
            </w:r>
            <w:proofErr w:type="spellEnd"/>
            <w:r w:rsidRPr="00175E66">
              <w:rPr>
                <w:rFonts w:ascii="Verdana" w:eastAsia="Times New Roman" w:hAnsi="Verdana" w:cs="Times New Roman"/>
                <w:color w:val="000000"/>
                <w:lang w:eastAsia="en-GB"/>
              </w:rPr>
              <w:t xml:space="preserve"> website where the privacy policy can be found) </w:t>
            </w:r>
          </w:p>
          <w:p w:rsidR="00175E66" w:rsidRPr="00175E66" w:rsidRDefault="00175E66" w:rsidP="00175E66">
            <w:pPr>
              <w:numPr>
                <w:ilvl w:val="0"/>
                <w:numId w:val="3"/>
              </w:numPr>
              <w:spacing w:after="0" w:line="240" w:lineRule="auto"/>
              <w:jc w:val="both"/>
              <w:textAlignment w:val="baseline"/>
              <w:rPr>
                <w:rFonts w:ascii="Verdana" w:eastAsia="Times New Roman" w:hAnsi="Verdana" w:cs="Times New Roman"/>
                <w:color w:val="000000"/>
                <w:lang w:eastAsia="en-GB"/>
              </w:rPr>
            </w:pPr>
            <w:r w:rsidRPr="00175E66">
              <w:rPr>
                <w:rFonts w:ascii="Verdana" w:eastAsia="Times New Roman" w:hAnsi="Verdana" w:cs="Times New Roman"/>
                <w:color w:val="000000"/>
                <w:lang w:eastAsia="en-GB"/>
              </w:rPr>
              <w:t xml:space="preserve">The response form states that </w:t>
            </w:r>
            <w:r w:rsidRPr="00175E66">
              <w:rPr>
                <w:rFonts w:ascii="Verdana" w:eastAsia="Times New Roman" w:hAnsi="Verdana" w:cs="Times New Roman"/>
                <w:i/>
                <w:iCs/>
                <w:color w:val="000000"/>
                <w:lang w:eastAsia="en-GB"/>
              </w:rPr>
              <w:t>“By submitting an image, you consent to your practice receiving and storing that image to help deliver your care</w:t>
            </w:r>
            <w:r w:rsidRPr="00175E66">
              <w:rPr>
                <w:rFonts w:ascii="Verdana" w:eastAsia="Times New Roman" w:hAnsi="Verdana" w:cs="Times New Roman"/>
                <w:color w:val="000000"/>
                <w:lang w:eastAsia="en-GB"/>
              </w:rPr>
              <w:t>”</w:t>
            </w:r>
          </w:p>
          <w:p w:rsidR="00175E66" w:rsidRPr="00175E66" w:rsidRDefault="00175E66" w:rsidP="00175E66">
            <w:pPr>
              <w:spacing w:after="0" w:line="240" w:lineRule="auto"/>
              <w:rPr>
                <w:rFonts w:ascii="Times New Roman" w:eastAsia="Times New Roman" w:hAnsi="Times New Roman" w:cs="Times New Roman"/>
                <w:sz w:val="24"/>
                <w:szCs w:val="24"/>
                <w:lang w:eastAsia="en-GB"/>
              </w:rPr>
            </w:pPr>
            <w:r w:rsidRPr="00175E66">
              <w:rPr>
                <w:rFonts w:ascii="Times New Roman" w:eastAsia="Times New Roman" w:hAnsi="Times New Roman" w:cs="Times New Roman"/>
                <w:sz w:val="24"/>
                <w:szCs w:val="24"/>
                <w:lang w:eastAsia="en-GB"/>
              </w:rPr>
              <w:br/>
            </w:r>
            <w:r w:rsidRPr="00175E66">
              <w:rPr>
                <w:rFonts w:ascii="Times New Roman" w:eastAsia="Times New Roman" w:hAnsi="Times New Roman" w:cs="Times New Roman"/>
                <w:sz w:val="24"/>
                <w:szCs w:val="24"/>
                <w:lang w:eastAsia="en-GB"/>
              </w:rPr>
              <w:br/>
            </w:r>
            <w:r w:rsidRPr="00175E66">
              <w:rPr>
                <w:rFonts w:ascii="Times New Roman" w:eastAsia="Times New Roman" w:hAnsi="Times New Roman" w:cs="Times New Roman"/>
                <w:noProof/>
                <w:sz w:val="24"/>
                <w:szCs w:val="24"/>
                <w:lang w:eastAsia="en-GB"/>
              </w:rPr>
              <w:drawing>
                <wp:inline distT="0" distB="0" distL="0" distR="0">
                  <wp:extent cx="1619250" cy="3152775"/>
                  <wp:effectExtent l="0" t="0" r="0" b="9525"/>
                  <wp:docPr id="7" name="Picture 7" descr="https://docs.google.com/drawings/u/0/d/sRQ0mLxMLPDLOjuRsTCBZsQ/image?w=170&amp;h=331&amp;rev=1&amp;ac=1&amp;parent=1z4ypVv6RHZtzrJKBeDzei2nIdFBfdk1uy1pdyQCiF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ocs.google.com/drawings/u/0/d/sRQ0mLxMLPDLOjuRsTCBZsQ/image?w=170&amp;h=331&amp;rev=1&amp;ac=1&amp;parent=1z4ypVv6RHZtzrJKBeDzei2nIdFBfdk1uy1pdyQCiFZ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3152775"/>
                          </a:xfrm>
                          <a:prstGeom prst="rect">
                            <a:avLst/>
                          </a:prstGeom>
                          <a:noFill/>
                          <a:ln>
                            <a:noFill/>
                          </a:ln>
                        </pic:spPr>
                      </pic:pic>
                    </a:graphicData>
                  </a:graphic>
                </wp:inline>
              </w:drawing>
            </w:r>
          </w:p>
          <w:p w:rsidR="00175E66" w:rsidRPr="00175E66" w:rsidRDefault="00175E66" w:rsidP="00175E66">
            <w:pPr>
              <w:numPr>
                <w:ilvl w:val="0"/>
                <w:numId w:val="4"/>
              </w:numPr>
              <w:spacing w:after="0" w:line="240" w:lineRule="auto"/>
              <w:jc w:val="both"/>
              <w:textAlignment w:val="baseline"/>
              <w:rPr>
                <w:rFonts w:ascii="Verdana" w:eastAsia="Times New Roman" w:hAnsi="Verdana" w:cs="Times New Roman"/>
                <w:color w:val="000000"/>
                <w:lang w:eastAsia="en-GB"/>
              </w:rPr>
            </w:pPr>
            <w:r w:rsidRPr="00175E66">
              <w:rPr>
                <w:rFonts w:ascii="Verdana" w:eastAsia="Times New Roman" w:hAnsi="Verdana" w:cs="Times New Roman"/>
                <w:color w:val="000000"/>
                <w:lang w:eastAsia="en-GB"/>
              </w:rPr>
              <w:t>Patient confirms that they are happy to proceed by clicking “Yes”</w:t>
            </w:r>
          </w:p>
          <w:p w:rsidR="00175E66" w:rsidRPr="00175E66" w:rsidRDefault="00175E66" w:rsidP="00175E66">
            <w:pPr>
              <w:spacing w:after="0" w:line="240" w:lineRule="auto"/>
              <w:rPr>
                <w:rFonts w:ascii="Times New Roman" w:eastAsia="Times New Roman" w:hAnsi="Times New Roman" w:cs="Times New Roman"/>
                <w:sz w:val="24"/>
                <w:szCs w:val="24"/>
                <w:lang w:eastAsia="en-GB"/>
              </w:rPr>
            </w:pPr>
          </w:p>
          <w:p w:rsidR="00175E66" w:rsidRPr="00175E66" w:rsidRDefault="00175E66" w:rsidP="00175E66">
            <w:pPr>
              <w:numPr>
                <w:ilvl w:val="0"/>
                <w:numId w:val="5"/>
              </w:numPr>
              <w:spacing w:after="0" w:line="240" w:lineRule="auto"/>
              <w:jc w:val="both"/>
              <w:textAlignment w:val="baseline"/>
              <w:rPr>
                <w:rFonts w:ascii="Verdana" w:eastAsia="Times New Roman" w:hAnsi="Verdana" w:cs="Times New Roman"/>
                <w:color w:val="000000"/>
                <w:lang w:eastAsia="en-GB"/>
              </w:rPr>
            </w:pPr>
            <w:r w:rsidRPr="00175E66">
              <w:rPr>
                <w:rFonts w:ascii="Verdana" w:eastAsia="Times New Roman" w:hAnsi="Verdana" w:cs="Times New Roman"/>
                <w:color w:val="000000"/>
                <w:lang w:eastAsia="en-GB"/>
              </w:rPr>
              <w:t>Enters their date of birth to verify that the correct patient has received the correct link</w:t>
            </w:r>
          </w:p>
          <w:p w:rsidR="00175E66" w:rsidRPr="00175E66" w:rsidRDefault="00175E66" w:rsidP="00175E66">
            <w:pPr>
              <w:spacing w:after="0" w:line="240" w:lineRule="auto"/>
              <w:ind w:left="720"/>
              <w:jc w:val="both"/>
              <w:rPr>
                <w:rFonts w:ascii="Times New Roman" w:eastAsia="Times New Roman" w:hAnsi="Times New Roman" w:cs="Times New Roman"/>
                <w:sz w:val="24"/>
                <w:szCs w:val="24"/>
                <w:lang w:eastAsia="en-GB"/>
              </w:rPr>
            </w:pPr>
            <w:r w:rsidRPr="00175E66">
              <w:rPr>
                <w:rFonts w:ascii="Times New Roman" w:eastAsia="Times New Roman" w:hAnsi="Times New Roman" w:cs="Times New Roman"/>
                <w:noProof/>
                <w:color w:val="000000"/>
                <w:sz w:val="20"/>
                <w:szCs w:val="20"/>
                <w:bdr w:val="none" w:sz="0" w:space="0" w:color="auto" w:frame="1"/>
                <w:lang w:eastAsia="en-GB"/>
              </w:rPr>
              <w:lastRenderedPageBreak/>
              <w:drawing>
                <wp:inline distT="0" distB="0" distL="0" distR="0">
                  <wp:extent cx="1619250" cy="3152775"/>
                  <wp:effectExtent l="0" t="0" r="0" b="9525"/>
                  <wp:docPr id="6" name="Picture 6" descr="https://lh4.googleusercontent.com/LtQrBgIZCSWuh722OgiCiAYtkV2-lx-RyngDb-Cb9bfBHdjYZB9Ltt5cXGl05uaWxU2Sp8eE6xbjACZVCF1gov-5bXuZGFxOVFkHqTIco982PRFmuoLqu0BHpHsi1-GcbrHBw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4.googleusercontent.com/LtQrBgIZCSWuh722OgiCiAYtkV2-lx-RyngDb-Cb9bfBHdjYZB9Ltt5cXGl05uaWxU2Sp8eE6xbjACZVCF1gov-5bXuZGFxOVFkHqTIco982PRFmuoLqu0BHpHsi1-GcbrHBwuM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3152775"/>
                          </a:xfrm>
                          <a:prstGeom prst="rect">
                            <a:avLst/>
                          </a:prstGeom>
                          <a:noFill/>
                          <a:ln>
                            <a:noFill/>
                          </a:ln>
                        </pic:spPr>
                      </pic:pic>
                    </a:graphicData>
                  </a:graphic>
                </wp:inline>
              </w:drawing>
            </w:r>
          </w:p>
          <w:p w:rsidR="00175E66" w:rsidRPr="00175E66" w:rsidRDefault="00175E66" w:rsidP="00175E66">
            <w:pPr>
              <w:numPr>
                <w:ilvl w:val="0"/>
                <w:numId w:val="6"/>
              </w:numPr>
              <w:spacing w:after="0" w:line="240" w:lineRule="auto"/>
              <w:jc w:val="both"/>
              <w:textAlignment w:val="baseline"/>
              <w:rPr>
                <w:rFonts w:ascii="Verdana" w:eastAsia="Times New Roman" w:hAnsi="Verdana" w:cs="Times New Roman"/>
                <w:color w:val="000000"/>
                <w:lang w:eastAsia="en-GB"/>
              </w:rPr>
            </w:pPr>
            <w:r w:rsidRPr="00175E66">
              <w:rPr>
                <w:rFonts w:ascii="Verdana" w:eastAsia="Times New Roman" w:hAnsi="Verdana" w:cs="Times New Roman"/>
                <w:color w:val="000000"/>
                <w:lang w:eastAsia="en-GB"/>
              </w:rPr>
              <w:t> Is then shown the message from the healthcare professional requesting the image</w:t>
            </w:r>
          </w:p>
          <w:p w:rsidR="00175E66" w:rsidRPr="00175E66" w:rsidRDefault="00175E66" w:rsidP="00175E66">
            <w:pPr>
              <w:numPr>
                <w:ilvl w:val="0"/>
                <w:numId w:val="7"/>
              </w:numPr>
              <w:spacing w:after="0" w:line="240" w:lineRule="auto"/>
              <w:jc w:val="both"/>
              <w:textAlignment w:val="baseline"/>
              <w:rPr>
                <w:rFonts w:ascii="Verdana" w:eastAsia="Times New Roman" w:hAnsi="Verdana" w:cs="Times New Roman"/>
                <w:color w:val="000000"/>
                <w:lang w:eastAsia="en-GB"/>
              </w:rPr>
            </w:pPr>
            <w:r w:rsidRPr="00175E66">
              <w:rPr>
                <w:rFonts w:ascii="Verdana" w:eastAsia="Times New Roman" w:hAnsi="Verdana" w:cs="Times New Roman"/>
                <w:color w:val="000000"/>
                <w:lang w:eastAsia="en-GB"/>
              </w:rPr>
              <w:t> Adds any descriptive detail relating to the image into the free-text box</w:t>
            </w:r>
          </w:p>
          <w:p w:rsidR="00175E66" w:rsidRPr="00175E66" w:rsidRDefault="00175E66" w:rsidP="00175E66">
            <w:pPr>
              <w:spacing w:after="0" w:line="240" w:lineRule="auto"/>
              <w:ind w:left="720"/>
              <w:jc w:val="both"/>
              <w:rPr>
                <w:rFonts w:ascii="Times New Roman" w:eastAsia="Times New Roman" w:hAnsi="Times New Roman" w:cs="Times New Roman"/>
                <w:sz w:val="24"/>
                <w:szCs w:val="24"/>
                <w:lang w:eastAsia="en-GB"/>
              </w:rPr>
            </w:pPr>
            <w:r w:rsidRPr="00175E66">
              <w:rPr>
                <w:rFonts w:ascii="Times New Roman" w:eastAsia="Times New Roman" w:hAnsi="Times New Roman" w:cs="Times New Roman"/>
                <w:noProof/>
                <w:color w:val="000000"/>
                <w:sz w:val="20"/>
                <w:szCs w:val="20"/>
                <w:bdr w:val="none" w:sz="0" w:space="0" w:color="auto" w:frame="1"/>
                <w:lang w:eastAsia="en-GB"/>
              </w:rPr>
              <w:drawing>
                <wp:inline distT="0" distB="0" distL="0" distR="0">
                  <wp:extent cx="1619250" cy="3267075"/>
                  <wp:effectExtent l="0" t="0" r="0" b="9525"/>
                  <wp:docPr id="5" name="Picture 5" descr="https://lh5.googleusercontent.com/S5tmDwuBPzqpBuDYw77XwAlsqyQjOlrSwO83WbC-fe822vVxWf9sVqLq5dnOX14udemnn0wwfTVhqrZhjTJV3_FXqN_SBGooIwxKk7_H-fuOgpOK7cToUUGKeFiVMOHW-oGECbW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5.googleusercontent.com/S5tmDwuBPzqpBuDYw77XwAlsqyQjOlrSwO83WbC-fe822vVxWf9sVqLq5dnOX14udemnn0wwfTVhqrZhjTJV3_FXqN_SBGooIwxKk7_H-fuOgpOK7cToUUGKeFiVMOHW-oGECbW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0" cy="3267075"/>
                          </a:xfrm>
                          <a:prstGeom prst="rect">
                            <a:avLst/>
                          </a:prstGeom>
                          <a:noFill/>
                          <a:ln>
                            <a:noFill/>
                          </a:ln>
                        </pic:spPr>
                      </pic:pic>
                    </a:graphicData>
                  </a:graphic>
                </wp:inline>
              </w:drawing>
            </w:r>
          </w:p>
          <w:p w:rsidR="00175E66" w:rsidRPr="00175E66" w:rsidRDefault="00175E66" w:rsidP="00175E66">
            <w:pPr>
              <w:numPr>
                <w:ilvl w:val="0"/>
                <w:numId w:val="8"/>
              </w:numPr>
              <w:spacing w:after="0" w:line="240" w:lineRule="auto"/>
              <w:jc w:val="both"/>
              <w:textAlignment w:val="baseline"/>
              <w:rPr>
                <w:rFonts w:ascii="Verdana" w:eastAsia="Times New Roman" w:hAnsi="Verdana" w:cs="Times New Roman"/>
                <w:color w:val="000000"/>
                <w:lang w:eastAsia="en-GB"/>
              </w:rPr>
            </w:pPr>
            <w:r w:rsidRPr="00175E66">
              <w:rPr>
                <w:rFonts w:ascii="Verdana" w:eastAsia="Times New Roman" w:hAnsi="Verdana" w:cs="Times New Roman"/>
                <w:color w:val="000000"/>
                <w:lang w:eastAsia="en-GB"/>
              </w:rPr>
              <w:t> Clicks “attach photo” and then “choose a photo” to upload a photo from their device </w:t>
            </w:r>
          </w:p>
          <w:p w:rsidR="00175E66" w:rsidRPr="00175E66" w:rsidRDefault="00175E66" w:rsidP="00175E66">
            <w:pPr>
              <w:numPr>
                <w:ilvl w:val="0"/>
                <w:numId w:val="9"/>
              </w:numPr>
              <w:spacing w:after="0" w:line="240" w:lineRule="auto"/>
              <w:jc w:val="both"/>
              <w:textAlignment w:val="baseline"/>
              <w:rPr>
                <w:rFonts w:ascii="Verdana" w:eastAsia="Times New Roman" w:hAnsi="Verdana" w:cs="Times New Roman"/>
                <w:color w:val="000000"/>
                <w:lang w:eastAsia="en-GB"/>
              </w:rPr>
            </w:pPr>
            <w:r w:rsidRPr="00175E66">
              <w:rPr>
                <w:rFonts w:ascii="Verdana" w:eastAsia="Times New Roman" w:hAnsi="Verdana" w:cs="Times New Roman"/>
                <w:color w:val="000000"/>
                <w:lang w:eastAsia="en-GB"/>
              </w:rPr>
              <w:t> Reviews their response to the healthcare professional and clicks “Submit”</w:t>
            </w:r>
          </w:p>
          <w:p w:rsidR="00175E66" w:rsidRPr="00175E66" w:rsidRDefault="00175E66" w:rsidP="00175E66">
            <w:pPr>
              <w:spacing w:after="0" w:line="240" w:lineRule="auto"/>
              <w:ind w:left="720"/>
              <w:jc w:val="both"/>
              <w:rPr>
                <w:rFonts w:ascii="Times New Roman" w:eastAsia="Times New Roman" w:hAnsi="Times New Roman" w:cs="Times New Roman"/>
                <w:sz w:val="24"/>
                <w:szCs w:val="24"/>
                <w:lang w:eastAsia="en-GB"/>
              </w:rPr>
            </w:pPr>
            <w:r w:rsidRPr="00175E66">
              <w:rPr>
                <w:rFonts w:ascii="Times New Roman" w:eastAsia="Times New Roman" w:hAnsi="Times New Roman" w:cs="Times New Roman"/>
                <w:noProof/>
                <w:color w:val="000000"/>
                <w:sz w:val="20"/>
                <w:szCs w:val="20"/>
                <w:bdr w:val="none" w:sz="0" w:space="0" w:color="auto" w:frame="1"/>
                <w:lang w:eastAsia="en-GB"/>
              </w:rPr>
              <w:lastRenderedPageBreak/>
              <w:drawing>
                <wp:inline distT="0" distB="0" distL="0" distR="0">
                  <wp:extent cx="1619250" cy="3190875"/>
                  <wp:effectExtent l="0" t="0" r="0" b="9525"/>
                  <wp:docPr id="4" name="Picture 4" descr="https://lh6.googleusercontent.com/MOk7FGueF_QQ7BzB2LnEdcUEyCcHEWoKt_q21kP8QM4l7rcqCZ-aR5Z06bqHauyxwzDMHB-27RfTiqO06xejPaM5-M1KUehx1BHRioS8UklrkH_aWm1abJk7ovLK5nFcasK4j9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6.googleusercontent.com/MOk7FGueF_QQ7BzB2LnEdcUEyCcHEWoKt_q21kP8QM4l7rcqCZ-aR5Z06bqHauyxwzDMHB-27RfTiqO06xejPaM5-M1KUehx1BHRioS8UklrkH_aWm1abJk7ovLK5nFcasK4j9G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0" cy="3190875"/>
                          </a:xfrm>
                          <a:prstGeom prst="rect">
                            <a:avLst/>
                          </a:prstGeom>
                          <a:noFill/>
                          <a:ln>
                            <a:noFill/>
                          </a:ln>
                        </pic:spPr>
                      </pic:pic>
                    </a:graphicData>
                  </a:graphic>
                </wp:inline>
              </w:drawing>
            </w:r>
          </w:p>
          <w:p w:rsidR="00175E66" w:rsidRPr="00175E66" w:rsidRDefault="00175E66" w:rsidP="00175E66">
            <w:pPr>
              <w:numPr>
                <w:ilvl w:val="0"/>
                <w:numId w:val="10"/>
              </w:numPr>
              <w:spacing w:after="120" w:line="240" w:lineRule="auto"/>
              <w:jc w:val="both"/>
              <w:textAlignment w:val="baseline"/>
              <w:rPr>
                <w:rFonts w:ascii="Verdana" w:eastAsia="Times New Roman" w:hAnsi="Verdana" w:cs="Times New Roman"/>
                <w:color w:val="000000"/>
                <w:lang w:eastAsia="en-GB"/>
              </w:rPr>
            </w:pPr>
            <w:r w:rsidRPr="00175E66">
              <w:rPr>
                <w:rFonts w:ascii="Verdana" w:eastAsia="Times New Roman" w:hAnsi="Verdana" w:cs="Times New Roman"/>
                <w:color w:val="000000"/>
                <w:lang w:eastAsia="en-GB"/>
              </w:rPr>
              <w:t> Upon submission, a submission confirmation message will appear</w:t>
            </w:r>
          </w:p>
          <w:p w:rsidR="00175E66" w:rsidRPr="00175E66" w:rsidRDefault="00175E66" w:rsidP="00175E66">
            <w:pPr>
              <w:spacing w:before="120" w:after="12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i/>
                <w:iCs/>
                <w:color w:val="000000"/>
                <w:lang w:eastAsia="en-GB"/>
              </w:rPr>
              <w:t>The healthcare professional:</w:t>
            </w:r>
          </w:p>
          <w:p w:rsidR="00175E66" w:rsidRPr="00175E66" w:rsidRDefault="00175E66" w:rsidP="00175E66">
            <w:pPr>
              <w:numPr>
                <w:ilvl w:val="0"/>
                <w:numId w:val="11"/>
              </w:numPr>
              <w:spacing w:before="120" w:after="0" w:line="240" w:lineRule="auto"/>
              <w:jc w:val="both"/>
              <w:textAlignment w:val="baseline"/>
              <w:rPr>
                <w:rFonts w:ascii="Verdana" w:eastAsia="Times New Roman" w:hAnsi="Verdana" w:cs="Times New Roman"/>
                <w:color w:val="000000"/>
                <w:lang w:eastAsia="en-GB"/>
              </w:rPr>
            </w:pPr>
            <w:r w:rsidRPr="00175E66">
              <w:rPr>
                <w:rFonts w:ascii="Verdana" w:eastAsia="Times New Roman" w:hAnsi="Verdana" w:cs="Times New Roman"/>
                <w:color w:val="000000"/>
                <w:lang w:eastAsia="en-GB"/>
              </w:rPr>
              <w:t xml:space="preserve"> Receives the patient’s response within the “Patient Responses” section of the </w:t>
            </w:r>
            <w:proofErr w:type="spellStart"/>
            <w:r w:rsidRPr="00175E66">
              <w:rPr>
                <w:rFonts w:ascii="Verdana" w:eastAsia="Times New Roman" w:hAnsi="Verdana" w:cs="Times New Roman"/>
                <w:color w:val="000000"/>
                <w:lang w:eastAsia="en-GB"/>
              </w:rPr>
              <w:t>AccuRx</w:t>
            </w:r>
            <w:proofErr w:type="spellEnd"/>
            <w:r w:rsidRPr="00175E66">
              <w:rPr>
                <w:rFonts w:ascii="Verdana" w:eastAsia="Times New Roman" w:hAnsi="Verdana" w:cs="Times New Roman"/>
                <w:color w:val="000000"/>
                <w:lang w:eastAsia="en-GB"/>
              </w:rPr>
              <w:t xml:space="preserve"> toolbar </w:t>
            </w:r>
          </w:p>
          <w:p w:rsidR="00175E66" w:rsidRPr="00175E66" w:rsidRDefault="00175E66" w:rsidP="00175E66">
            <w:pPr>
              <w:numPr>
                <w:ilvl w:val="0"/>
                <w:numId w:val="12"/>
              </w:numPr>
              <w:spacing w:after="0" w:line="240" w:lineRule="auto"/>
              <w:jc w:val="both"/>
              <w:textAlignment w:val="baseline"/>
              <w:rPr>
                <w:rFonts w:ascii="Verdana" w:eastAsia="Times New Roman" w:hAnsi="Verdana" w:cs="Times New Roman"/>
                <w:color w:val="000000"/>
                <w:lang w:eastAsia="en-GB"/>
              </w:rPr>
            </w:pPr>
            <w:r w:rsidRPr="00175E66">
              <w:rPr>
                <w:rFonts w:ascii="Verdana" w:eastAsia="Times New Roman" w:hAnsi="Verdana" w:cs="Times New Roman"/>
                <w:color w:val="000000"/>
                <w:lang w:eastAsia="en-GB"/>
              </w:rPr>
              <w:t> Clicks to view the response</w:t>
            </w:r>
          </w:p>
          <w:p w:rsidR="00175E66" w:rsidRPr="00175E66" w:rsidRDefault="00175E66" w:rsidP="00175E66">
            <w:pPr>
              <w:numPr>
                <w:ilvl w:val="0"/>
                <w:numId w:val="13"/>
              </w:numPr>
              <w:spacing w:after="0" w:line="240" w:lineRule="auto"/>
              <w:jc w:val="both"/>
              <w:textAlignment w:val="baseline"/>
              <w:rPr>
                <w:rFonts w:ascii="Verdana" w:eastAsia="Times New Roman" w:hAnsi="Verdana" w:cs="Times New Roman"/>
                <w:color w:val="000000"/>
                <w:lang w:eastAsia="en-GB"/>
              </w:rPr>
            </w:pPr>
            <w:r w:rsidRPr="00175E66">
              <w:rPr>
                <w:rFonts w:ascii="Verdana" w:eastAsia="Times New Roman" w:hAnsi="Verdana" w:cs="Times New Roman"/>
                <w:color w:val="000000"/>
                <w:lang w:eastAsia="en-GB"/>
              </w:rPr>
              <w:t> Clicks the “photo” hyperlink on the Patient Attachment section to view the image in their web browser (or the healthcare professional can download to view outside of the web browser)</w:t>
            </w:r>
          </w:p>
          <w:p w:rsidR="00175E66" w:rsidRPr="00175E66" w:rsidRDefault="00175E66" w:rsidP="00175E66">
            <w:pPr>
              <w:numPr>
                <w:ilvl w:val="0"/>
                <w:numId w:val="14"/>
              </w:numPr>
              <w:spacing w:after="120" w:line="240" w:lineRule="auto"/>
              <w:jc w:val="both"/>
              <w:textAlignment w:val="baseline"/>
              <w:rPr>
                <w:rFonts w:ascii="Verdana" w:eastAsia="Times New Roman" w:hAnsi="Verdana" w:cs="Times New Roman"/>
                <w:color w:val="000000"/>
                <w:lang w:eastAsia="en-GB"/>
              </w:rPr>
            </w:pPr>
            <w:r w:rsidRPr="00175E66">
              <w:rPr>
                <w:rFonts w:ascii="Verdana" w:eastAsia="Times New Roman" w:hAnsi="Verdana" w:cs="Times New Roman"/>
                <w:color w:val="000000"/>
                <w:lang w:eastAsia="en-GB"/>
              </w:rPr>
              <w:t> Clicks “save to record” to save the patient’s text and photo response to their patient record </w:t>
            </w:r>
          </w:p>
          <w:p w:rsidR="00175E66" w:rsidRPr="00175E66" w:rsidRDefault="00175E66" w:rsidP="00175E66">
            <w:pPr>
              <w:spacing w:after="0" w:line="240" w:lineRule="auto"/>
              <w:rPr>
                <w:rFonts w:ascii="Times New Roman" w:eastAsia="Times New Roman" w:hAnsi="Times New Roman" w:cs="Times New Roman"/>
                <w:sz w:val="24"/>
                <w:szCs w:val="24"/>
                <w:lang w:eastAsia="en-GB"/>
              </w:rPr>
            </w:pPr>
          </w:p>
          <w:p w:rsidR="00175E66" w:rsidRPr="00175E66" w:rsidRDefault="00175E66" w:rsidP="00175E66">
            <w:pPr>
              <w:spacing w:after="12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0000"/>
                <w:u w:val="single"/>
                <w:lang w:eastAsia="en-GB"/>
              </w:rPr>
              <w:t>Data Flows</w:t>
            </w:r>
          </w:p>
          <w:p w:rsidR="00175E66" w:rsidRPr="00175E66" w:rsidRDefault="00175E66" w:rsidP="00175E66">
            <w:pPr>
              <w:spacing w:before="120" w:after="12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 xml:space="preserve">All data sent is encrypted when in transit (when it is sent) and at rest (when it is stored). The data (including images) </w:t>
            </w:r>
            <w:proofErr w:type="gramStart"/>
            <w:r w:rsidRPr="00175E66">
              <w:rPr>
                <w:rFonts w:ascii="Verdana" w:eastAsia="Times New Roman" w:hAnsi="Verdana" w:cs="Times New Roman"/>
                <w:color w:val="000000"/>
                <w:lang w:eastAsia="en-GB"/>
              </w:rPr>
              <w:t>is hosted</w:t>
            </w:r>
            <w:proofErr w:type="gramEnd"/>
            <w:r w:rsidRPr="00175E66">
              <w:rPr>
                <w:rFonts w:ascii="Verdana" w:eastAsia="Times New Roman" w:hAnsi="Verdana" w:cs="Times New Roman"/>
                <w:color w:val="000000"/>
                <w:lang w:eastAsia="en-GB"/>
              </w:rPr>
              <w:t xml:space="preserve"> on Microsoft Azure servers in their London Data Centre. </w:t>
            </w:r>
            <w:proofErr w:type="spellStart"/>
            <w:r w:rsidRPr="00175E66">
              <w:rPr>
                <w:rFonts w:ascii="Verdana" w:eastAsia="Times New Roman" w:hAnsi="Verdana" w:cs="Times New Roman"/>
                <w:color w:val="000000"/>
                <w:lang w:eastAsia="en-GB"/>
              </w:rPr>
              <w:t>AccuRx</w:t>
            </w:r>
            <w:proofErr w:type="spellEnd"/>
            <w:r w:rsidRPr="00175E66">
              <w:rPr>
                <w:rFonts w:ascii="Verdana" w:eastAsia="Times New Roman" w:hAnsi="Verdana" w:cs="Times New Roman"/>
                <w:color w:val="000000"/>
                <w:lang w:eastAsia="en-GB"/>
              </w:rPr>
              <w:t xml:space="preserve"> follows the Microsoft Azure NHS Blueprint for Platform-as-a-Service web applications, specifically designed for NHS services. See </w:t>
            </w:r>
            <w:hyperlink r:id="rId13" w:history="1">
              <w:r w:rsidRPr="00175E66">
                <w:rPr>
                  <w:rFonts w:ascii="Verdana" w:eastAsia="Times New Roman" w:hAnsi="Verdana" w:cs="Times New Roman"/>
                  <w:color w:val="1155CC"/>
                  <w:u w:val="single"/>
                  <w:lang w:eastAsia="en-GB"/>
                </w:rPr>
                <w:t>here</w:t>
              </w:r>
              <w:r w:rsidRPr="00175E66">
                <w:rPr>
                  <w:rFonts w:ascii="Verdana" w:eastAsia="Times New Roman" w:hAnsi="Verdana" w:cs="Times New Roman"/>
                  <w:color w:val="000000"/>
                  <w:lang w:eastAsia="en-GB"/>
                </w:rPr>
                <w:t xml:space="preserve"> </w:t>
              </w:r>
            </w:hyperlink>
            <w:r w:rsidRPr="00175E66">
              <w:rPr>
                <w:rFonts w:ascii="Verdana" w:eastAsia="Times New Roman" w:hAnsi="Verdana" w:cs="Times New Roman"/>
                <w:color w:val="000000"/>
                <w:lang w:eastAsia="en-GB"/>
              </w:rPr>
              <w:t>and</w:t>
            </w:r>
            <w:r w:rsidRPr="00175E66">
              <w:rPr>
                <w:rFonts w:ascii="Arial" w:eastAsia="Times New Roman" w:hAnsi="Arial" w:cs="Arial"/>
                <w:color w:val="565867"/>
                <w:sz w:val="26"/>
                <w:szCs w:val="26"/>
                <w:shd w:val="clear" w:color="auto" w:fill="FFFFFF"/>
                <w:lang w:eastAsia="en-GB"/>
              </w:rPr>
              <w:t xml:space="preserve"> </w:t>
            </w:r>
            <w:hyperlink r:id="rId14" w:history="1">
              <w:r w:rsidRPr="00175E66">
                <w:rPr>
                  <w:rFonts w:ascii="Verdana" w:eastAsia="Times New Roman" w:hAnsi="Verdana" w:cs="Times New Roman"/>
                  <w:color w:val="1155CC"/>
                  <w:u w:val="single"/>
                  <w:lang w:eastAsia="en-GB"/>
                </w:rPr>
                <w:t>here</w:t>
              </w:r>
            </w:hyperlink>
            <w:r w:rsidRPr="00175E66">
              <w:rPr>
                <w:rFonts w:ascii="Verdana" w:eastAsia="Times New Roman" w:hAnsi="Verdana" w:cs="Times New Roman"/>
                <w:color w:val="000000"/>
                <w:lang w:eastAsia="en-GB"/>
              </w:rPr>
              <w:t xml:space="preserve"> for further information. </w:t>
            </w:r>
          </w:p>
          <w:p w:rsidR="00175E66" w:rsidRPr="00175E66" w:rsidRDefault="00175E66" w:rsidP="00175E66">
            <w:pPr>
              <w:spacing w:before="120" w:after="12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noProof/>
                <w:color w:val="000000"/>
                <w:sz w:val="20"/>
                <w:szCs w:val="20"/>
                <w:bdr w:val="none" w:sz="0" w:space="0" w:color="auto" w:frame="1"/>
                <w:lang w:eastAsia="en-GB"/>
              </w:rPr>
              <w:lastRenderedPageBreak/>
              <w:drawing>
                <wp:inline distT="0" distB="0" distL="0" distR="0">
                  <wp:extent cx="5581650" cy="3943350"/>
                  <wp:effectExtent l="0" t="0" r="0" b="0"/>
                  <wp:docPr id="3" name="Picture 3" descr="https://lh6.googleusercontent.com/TiwzTYUycLiAc39ClPs05vGj7SLmwe0j6tqh3EcJCyWQklbHvdDf9cIWTgS59fYezvSdDtemhoRUa05kiNMbGY4ACTDeKHBECSN0nQ8UPa03Xl25FpSFoC9Mtmvmtqm1YE1QUA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6.googleusercontent.com/TiwzTYUycLiAc39ClPs05vGj7SLmwe0j6tqh3EcJCyWQklbHvdDf9cIWTgS59fYezvSdDtemhoRUa05kiNMbGY4ACTDeKHBECSN0nQ8UPa03Xl25FpSFoC9Mtmvmtqm1YE1QUAp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1650" cy="3943350"/>
                          </a:xfrm>
                          <a:prstGeom prst="rect">
                            <a:avLst/>
                          </a:prstGeom>
                          <a:noFill/>
                          <a:ln>
                            <a:noFill/>
                          </a:ln>
                        </pic:spPr>
                      </pic:pic>
                    </a:graphicData>
                  </a:graphic>
                </wp:inline>
              </w:drawing>
            </w:r>
          </w:p>
          <w:p w:rsidR="00175E66" w:rsidRPr="00175E66" w:rsidRDefault="00175E66" w:rsidP="00175E66">
            <w:pPr>
              <w:spacing w:after="12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b/>
                <w:bCs/>
                <w:noProof/>
                <w:color w:val="000000"/>
                <w:sz w:val="20"/>
                <w:szCs w:val="20"/>
                <w:bdr w:val="none" w:sz="0" w:space="0" w:color="auto" w:frame="1"/>
                <w:lang w:eastAsia="en-GB"/>
              </w:rPr>
              <w:drawing>
                <wp:inline distT="0" distB="0" distL="0" distR="0">
                  <wp:extent cx="5734050" cy="4381500"/>
                  <wp:effectExtent l="0" t="0" r="0" b="0"/>
                  <wp:docPr id="2" name="Picture 2" descr="https://lh4.googleusercontent.com/CtOFZSnKXbjmNJSIKuiESfh7pi1tye1Qcfk5T9yBGeayFTKxi-LqFUL04OsHol_SWFR1mo-RDP6O5EoQYYz22AxTsL4rp3lo7fpRqqLygF9VX_KsLpfvYxODHk0ijkSGT6W5HI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4.googleusercontent.com/CtOFZSnKXbjmNJSIKuiESfh7pi1tye1Qcfk5T9yBGeayFTKxi-LqFUL04OsHol_SWFR1mo-RDP6O5EoQYYz22AxTsL4rp3lo7fpRqqLygF9VX_KsLpfvYxODHk0ijkSGT6W5HIP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4050" cy="4381500"/>
                          </a:xfrm>
                          <a:prstGeom prst="rect">
                            <a:avLst/>
                          </a:prstGeom>
                          <a:noFill/>
                          <a:ln>
                            <a:noFill/>
                          </a:ln>
                        </pic:spPr>
                      </pic:pic>
                    </a:graphicData>
                  </a:graphic>
                </wp:inline>
              </w:drawing>
            </w:r>
          </w:p>
          <w:p w:rsidR="00175E66" w:rsidRPr="00175E66" w:rsidRDefault="00175E66" w:rsidP="00175E66">
            <w:pPr>
              <w:spacing w:after="0" w:line="240" w:lineRule="auto"/>
              <w:rPr>
                <w:rFonts w:ascii="Times New Roman" w:eastAsia="Times New Roman" w:hAnsi="Times New Roman" w:cs="Times New Roman"/>
                <w:sz w:val="24"/>
                <w:szCs w:val="24"/>
                <w:lang w:eastAsia="en-GB"/>
              </w:rPr>
            </w:pPr>
          </w:p>
          <w:p w:rsidR="00175E66" w:rsidRPr="00175E66" w:rsidRDefault="00175E66" w:rsidP="00175E66">
            <w:pPr>
              <w:spacing w:after="12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0000"/>
                <w:u w:val="single"/>
                <w:lang w:eastAsia="en-GB"/>
              </w:rPr>
              <w:lastRenderedPageBreak/>
              <w:t>Data Retention</w:t>
            </w:r>
          </w:p>
          <w:p w:rsidR="00175E66" w:rsidRPr="00175E66" w:rsidRDefault="00175E66" w:rsidP="00175E66">
            <w:pPr>
              <w:spacing w:before="120" w:after="12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 xml:space="preserve">Patient images - along with other patient data - </w:t>
            </w:r>
            <w:proofErr w:type="gramStart"/>
            <w:r w:rsidRPr="00175E66">
              <w:rPr>
                <w:rFonts w:ascii="Verdana" w:eastAsia="Times New Roman" w:hAnsi="Verdana" w:cs="Times New Roman"/>
                <w:color w:val="000000"/>
                <w:lang w:eastAsia="en-GB"/>
              </w:rPr>
              <w:t>are kept</w:t>
            </w:r>
            <w:proofErr w:type="gramEnd"/>
            <w:r w:rsidRPr="00175E66">
              <w:rPr>
                <w:rFonts w:ascii="Verdana" w:eastAsia="Times New Roman" w:hAnsi="Verdana" w:cs="Times New Roman"/>
                <w:color w:val="000000"/>
                <w:lang w:eastAsia="en-GB"/>
              </w:rPr>
              <w:t xml:space="preserve"> in line with the </w:t>
            </w:r>
            <w:hyperlink r:id="rId17" w:history="1">
              <w:r w:rsidRPr="00175E66">
                <w:rPr>
                  <w:rFonts w:ascii="Verdana" w:eastAsia="Times New Roman" w:hAnsi="Verdana" w:cs="Times New Roman"/>
                  <w:color w:val="1155CC"/>
                  <w:u w:val="single"/>
                  <w:lang w:eastAsia="en-GB"/>
                </w:rPr>
                <w:t>Records Management Code of Practice for Health and Social Care 2016</w:t>
              </w:r>
            </w:hyperlink>
            <w:r w:rsidRPr="00175E66">
              <w:rPr>
                <w:rFonts w:ascii="Arial" w:eastAsia="Times New Roman" w:hAnsi="Arial" w:cs="Arial"/>
                <w:color w:val="565867"/>
                <w:sz w:val="26"/>
                <w:szCs w:val="26"/>
                <w:shd w:val="clear" w:color="auto" w:fill="FFFFFF"/>
                <w:lang w:eastAsia="en-GB"/>
              </w:rPr>
              <w:t xml:space="preserve">. </w:t>
            </w:r>
            <w:r w:rsidRPr="00175E66">
              <w:rPr>
                <w:rFonts w:ascii="Verdana" w:eastAsia="Times New Roman" w:hAnsi="Verdana" w:cs="Times New Roman"/>
                <w:color w:val="000000"/>
                <w:lang w:eastAsia="en-GB"/>
              </w:rPr>
              <w:t xml:space="preserve">These require us to hold records on behalf of GP practices until 10 years after a patient has died. However, we would delete the data earlier than suggested by this code if we </w:t>
            </w:r>
            <w:proofErr w:type="gramStart"/>
            <w:r w:rsidRPr="00175E66">
              <w:rPr>
                <w:rFonts w:ascii="Verdana" w:eastAsia="Times New Roman" w:hAnsi="Verdana" w:cs="Times New Roman"/>
                <w:color w:val="000000"/>
                <w:lang w:eastAsia="en-GB"/>
              </w:rPr>
              <w:t>are informed</w:t>
            </w:r>
            <w:proofErr w:type="gramEnd"/>
            <w:r w:rsidRPr="00175E66">
              <w:rPr>
                <w:rFonts w:ascii="Verdana" w:eastAsia="Times New Roman" w:hAnsi="Verdana" w:cs="Times New Roman"/>
                <w:color w:val="000000"/>
                <w:lang w:eastAsia="en-GB"/>
              </w:rPr>
              <w:t xml:space="preserve"> that the condition of Article 9(3) GDPR and s.</w:t>
            </w:r>
            <w:r w:rsidRPr="00175E66">
              <w:rPr>
                <w:rFonts w:ascii="Arial" w:eastAsia="Times New Roman" w:hAnsi="Arial" w:cs="Arial"/>
                <w:color w:val="565867"/>
                <w:sz w:val="26"/>
                <w:szCs w:val="26"/>
                <w:shd w:val="clear" w:color="auto" w:fill="FFFFFF"/>
                <w:lang w:eastAsia="en-GB"/>
              </w:rPr>
              <w:t xml:space="preserve"> </w:t>
            </w:r>
            <w:hyperlink r:id="rId18" w:history="1">
              <w:r w:rsidRPr="00175E66">
                <w:rPr>
                  <w:rFonts w:ascii="Verdana" w:eastAsia="Times New Roman" w:hAnsi="Verdana" w:cs="Times New Roman"/>
                  <w:color w:val="1155CC"/>
                  <w:u w:val="single"/>
                  <w:lang w:eastAsia="en-GB"/>
                </w:rPr>
                <w:t>11(1) Data Protection Act 2018</w:t>
              </w:r>
            </w:hyperlink>
            <w:r w:rsidRPr="00175E66">
              <w:rPr>
                <w:rFonts w:ascii="Arial" w:eastAsia="Times New Roman" w:hAnsi="Arial" w:cs="Arial"/>
                <w:color w:val="565867"/>
                <w:sz w:val="26"/>
                <w:szCs w:val="26"/>
                <w:shd w:val="clear" w:color="auto" w:fill="FFFFFF"/>
                <w:lang w:eastAsia="en-GB"/>
              </w:rPr>
              <w:t xml:space="preserve"> </w:t>
            </w:r>
            <w:r w:rsidRPr="00175E66">
              <w:rPr>
                <w:rFonts w:ascii="Verdana" w:eastAsia="Times New Roman" w:hAnsi="Verdana" w:cs="Times New Roman"/>
                <w:color w:val="000000"/>
                <w:lang w:eastAsia="en-GB"/>
              </w:rPr>
              <w:t>no longer applies: “that the circumstances in which the processing of personal data is carried out... [</w:t>
            </w:r>
            <w:proofErr w:type="gramStart"/>
            <w:r w:rsidRPr="00175E66">
              <w:rPr>
                <w:rFonts w:ascii="Verdana" w:eastAsia="Times New Roman" w:hAnsi="Verdana" w:cs="Times New Roman"/>
                <w:color w:val="000000"/>
                <w:lang w:eastAsia="en-GB"/>
              </w:rPr>
              <w:t>is</w:t>
            </w:r>
            <w:proofErr w:type="gramEnd"/>
            <w:r w:rsidRPr="00175E66">
              <w:rPr>
                <w:rFonts w:ascii="Verdana" w:eastAsia="Times New Roman" w:hAnsi="Verdana" w:cs="Times New Roman"/>
                <w:color w:val="000000"/>
                <w:lang w:eastAsia="en-GB"/>
              </w:rPr>
              <w:t>] by or under the responsibility of a health professional or a social work professional”.</w:t>
            </w:r>
          </w:p>
          <w:p w:rsidR="00175E66" w:rsidRPr="00175E66" w:rsidRDefault="00175E66" w:rsidP="00175E66">
            <w:pPr>
              <w:spacing w:after="0" w:line="240" w:lineRule="auto"/>
              <w:rPr>
                <w:rFonts w:ascii="Times New Roman" w:eastAsia="Times New Roman" w:hAnsi="Times New Roman" w:cs="Times New Roman"/>
                <w:sz w:val="24"/>
                <w:szCs w:val="24"/>
                <w:lang w:eastAsia="en-GB"/>
              </w:rPr>
            </w:pPr>
          </w:p>
          <w:p w:rsidR="00175E66" w:rsidRPr="00175E66" w:rsidRDefault="00175E66" w:rsidP="00175E66">
            <w:pPr>
              <w:spacing w:after="12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 xml:space="preserve">Patient images received </w:t>
            </w:r>
            <w:proofErr w:type="gramStart"/>
            <w:r w:rsidRPr="00175E66">
              <w:rPr>
                <w:rFonts w:ascii="Verdana" w:eastAsia="Times New Roman" w:hAnsi="Verdana" w:cs="Times New Roman"/>
                <w:color w:val="000000"/>
                <w:lang w:eastAsia="en-GB"/>
              </w:rPr>
              <w:t>can be “logically” deleted</w:t>
            </w:r>
            <w:proofErr w:type="gramEnd"/>
            <w:r w:rsidRPr="00175E66">
              <w:rPr>
                <w:rFonts w:ascii="Verdana" w:eastAsia="Times New Roman" w:hAnsi="Verdana" w:cs="Times New Roman"/>
                <w:color w:val="000000"/>
                <w:lang w:eastAsia="en-GB"/>
              </w:rPr>
              <w:t>: i.e. resulting in the underlying data being marked in such a way that it is no longer visible to any user of the record.</w:t>
            </w:r>
            <w:r w:rsidRPr="00175E66">
              <w:rPr>
                <w:rFonts w:ascii="Verdana" w:eastAsia="Times New Roman" w:hAnsi="Verdana" w:cs="Times New Roman"/>
                <w:color w:val="000000"/>
                <w:lang w:eastAsia="en-GB"/>
              </w:rPr>
              <w:br/>
            </w:r>
            <w:r w:rsidRPr="00175E66">
              <w:rPr>
                <w:rFonts w:ascii="Times New Roman" w:eastAsia="Times New Roman" w:hAnsi="Times New Roman" w:cs="Times New Roman"/>
                <w:noProof/>
                <w:color w:val="000000"/>
                <w:sz w:val="20"/>
                <w:szCs w:val="20"/>
                <w:bdr w:val="none" w:sz="0" w:space="0" w:color="auto" w:frame="1"/>
                <w:lang w:eastAsia="en-GB"/>
              </w:rPr>
              <w:drawing>
                <wp:inline distT="0" distB="0" distL="0" distR="0">
                  <wp:extent cx="3971925" cy="2609850"/>
                  <wp:effectExtent l="0" t="0" r="9525" b="0"/>
                  <wp:docPr id="1" name="Picture 1" descr="https://lh4.googleusercontent.com/grJOGf6qYvPQfNf74e4eFIZdkzRUXvlLUrMwqlBwzoNrgmLqPWq5OsrbOxJprnGxEUKWf2AFt9T-0ci9oiKMcNTO7plevzNFsgNfIxqpeA8TkVuTMVRXryO4LSgUF48X-SZdqo3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h4.googleusercontent.com/grJOGf6qYvPQfNf74e4eFIZdkzRUXvlLUrMwqlBwzoNrgmLqPWq5OsrbOxJprnGxEUKWf2AFt9T-0ci9oiKMcNTO7plevzNFsgNfIxqpeA8TkVuTMVRXryO4LSgUF48X-SZdqo3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71925" cy="2609850"/>
                          </a:xfrm>
                          <a:prstGeom prst="rect">
                            <a:avLst/>
                          </a:prstGeom>
                          <a:noFill/>
                          <a:ln>
                            <a:noFill/>
                          </a:ln>
                        </pic:spPr>
                      </pic:pic>
                    </a:graphicData>
                  </a:graphic>
                </wp:inline>
              </w:drawing>
            </w:r>
          </w:p>
          <w:p w:rsidR="00175E66" w:rsidRPr="00175E66" w:rsidRDefault="00175E66" w:rsidP="00175E66">
            <w:pPr>
              <w:spacing w:after="12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 xml:space="preserve">However, </w:t>
            </w:r>
            <w:hyperlink r:id="rId20" w:history="1">
              <w:proofErr w:type="spellStart"/>
              <w:r w:rsidRPr="00175E66">
                <w:rPr>
                  <w:rFonts w:ascii="Verdana" w:eastAsia="Times New Roman" w:hAnsi="Verdana" w:cs="Times New Roman"/>
                  <w:color w:val="0000FF"/>
                  <w:u w:val="single"/>
                  <w:lang w:eastAsia="en-GB"/>
                </w:rPr>
                <w:t>AccuRx</w:t>
              </w:r>
              <w:proofErr w:type="spellEnd"/>
              <w:r w:rsidRPr="00175E66">
                <w:rPr>
                  <w:rFonts w:ascii="Verdana" w:eastAsia="Times New Roman" w:hAnsi="Verdana" w:cs="Times New Roman"/>
                  <w:color w:val="0000FF"/>
                  <w:u w:val="single"/>
                  <w:lang w:eastAsia="en-GB"/>
                </w:rPr>
                <w:t xml:space="preserve"> follow NHS Digital IG requirements</w:t>
              </w:r>
            </w:hyperlink>
            <w:r w:rsidRPr="00175E66">
              <w:rPr>
                <w:rFonts w:ascii="Verdana" w:eastAsia="Times New Roman" w:hAnsi="Verdana" w:cs="Times New Roman"/>
                <w:color w:val="000000"/>
                <w:lang w:eastAsia="en-GB"/>
              </w:rPr>
              <w:t xml:space="preserve">, which require them to keep a photo for audit trail purposes, even if the user has deleted the file within </w:t>
            </w:r>
            <w:proofErr w:type="spellStart"/>
            <w:r w:rsidRPr="00175E66">
              <w:rPr>
                <w:rFonts w:ascii="Verdana" w:eastAsia="Times New Roman" w:hAnsi="Verdana" w:cs="Times New Roman"/>
                <w:color w:val="000000"/>
                <w:lang w:eastAsia="en-GB"/>
              </w:rPr>
              <w:t>AccuRx</w:t>
            </w:r>
            <w:proofErr w:type="spellEnd"/>
            <w:r w:rsidRPr="00175E66">
              <w:rPr>
                <w:rFonts w:ascii="Verdana" w:eastAsia="Times New Roman" w:hAnsi="Verdana" w:cs="Times New Roman"/>
                <w:color w:val="000000"/>
                <w:lang w:eastAsia="en-GB"/>
              </w:rPr>
              <w:t xml:space="preserve">. </w:t>
            </w:r>
            <w:proofErr w:type="spellStart"/>
            <w:r w:rsidRPr="00175E66">
              <w:rPr>
                <w:rFonts w:ascii="Verdana" w:eastAsia="Times New Roman" w:hAnsi="Verdana" w:cs="Times New Roman"/>
                <w:color w:val="000000"/>
                <w:lang w:eastAsia="en-GB"/>
              </w:rPr>
              <w:t>AccuRx</w:t>
            </w:r>
            <w:proofErr w:type="spellEnd"/>
            <w:r w:rsidRPr="00175E66">
              <w:rPr>
                <w:rFonts w:ascii="Verdana" w:eastAsia="Times New Roman" w:hAnsi="Verdana" w:cs="Times New Roman"/>
                <w:color w:val="000000"/>
                <w:lang w:eastAsia="en-GB"/>
              </w:rPr>
              <w:t xml:space="preserve"> can only physically (i.e. permanently and completely) delete a photo from the audit trail that they hold in response to court orders or other legislative circumstances. Physical deletion of any communication using </w:t>
            </w:r>
            <w:proofErr w:type="spellStart"/>
            <w:r w:rsidRPr="00175E66">
              <w:rPr>
                <w:rFonts w:ascii="Verdana" w:eastAsia="Times New Roman" w:hAnsi="Verdana" w:cs="Times New Roman"/>
                <w:color w:val="000000"/>
                <w:lang w:eastAsia="en-GB"/>
              </w:rPr>
              <w:t>AccuRx</w:t>
            </w:r>
            <w:proofErr w:type="spellEnd"/>
            <w:r w:rsidRPr="00175E66">
              <w:rPr>
                <w:rFonts w:ascii="Verdana" w:eastAsia="Times New Roman" w:hAnsi="Verdana" w:cs="Times New Roman"/>
                <w:color w:val="000000"/>
                <w:lang w:eastAsia="en-GB"/>
              </w:rPr>
              <w:t xml:space="preserve"> (including photos) </w:t>
            </w:r>
            <w:proofErr w:type="gramStart"/>
            <w:r w:rsidRPr="00175E66">
              <w:rPr>
                <w:rFonts w:ascii="Verdana" w:eastAsia="Times New Roman" w:hAnsi="Verdana" w:cs="Times New Roman"/>
                <w:color w:val="000000"/>
                <w:lang w:eastAsia="en-GB"/>
              </w:rPr>
              <w:t>can only be carried out</w:t>
            </w:r>
            <w:proofErr w:type="gramEnd"/>
            <w:r w:rsidRPr="00175E66">
              <w:rPr>
                <w:rFonts w:ascii="Verdana" w:eastAsia="Times New Roman" w:hAnsi="Verdana" w:cs="Times New Roman"/>
                <w:color w:val="000000"/>
                <w:lang w:eastAsia="en-GB"/>
              </w:rPr>
              <w:t xml:space="preserve"> in response to a specifically authenticated and validated request from an organisation’s </w:t>
            </w:r>
            <w:proofErr w:type="spellStart"/>
            <w:r w:rsidRPr="00175E66">
              <w:rPr>
                <w:rFonts w:ascii="Verdana" w:eastAsia="Times New Roman" w:hAnsi="Verdana" w:cs="Times New Roman"/>
                <w:color w:val="000000"/>
                <w:lang w:eastAsia="en-GB"/>
              </w:rPr>
              <w:t>Caldicott</w:t>
            </w:r>
            <w:proofErr w:type="spellEnd"/>
            <w:r w:rsidRPr="00175E66">
              <w:rPr>
                <w:rFonts w:ascii="Verdana" w:eastAsia="Times New Roman" w:hAnsi="Verdana" w:cs="Times New Roman"/>
                <w:color w:val="000000"/>
                <w:lang w:eastAsia="en-GB"/>
              </w:rPr>
              <w:t xml:space="preserve"> Guardian or Privacy Officer, co-signed by a senior clinical representative.</w:t>
            </w:r>
          </w:p>
        </w:tc>
      </w:tr>
    </w:tbl>
    <w:p w:rsidR="00175E66" w:rsidRPr="00175E66" w:rsidRDefault="00175E66" w:rsidP="00175E66">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175E66" w:rsidRPr="00175E66" w:rsidTr="00175E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2060"/>
                <w:lang w:eastAsia="en-GB"/>
              </w:rPr>
              <w:t xml:space="preserve">Describe the scope of the processing: </w:t>
            </w:r>
            <w:r w:rsidRPr="00175E66">
              <w:rPr>
                <w:rFonts w:ascii="Verdana" w:eastAsia="Times New Roman" w:hAnsi="Verdana" w:cs="Times New Roman"/>
                <w:color w:val="002060"/>
                <w:lang w:eastAsia="en-GB"/>
              </w:rPr>
              <w:t>what is the nature of the data, and does it include special category or criminal offence data? How much data will you be collecting and using? How often? How long will you keep it? How many individuals are affected? What geographical area does it cover?</w:t>
            </w:r>
          </w:p>
        </w:tc>
      </w:tr>
      <w:tr w:rsidR="00175E66" w:rsidRPr="00175E66" w:rsidTr="00175E66">
        <w:trPr>
          <w:trHeight w:val="5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after="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 xml:space="preserve">An additional type of special category data is being processed (patient images) compared to what </w:t>
            </w:r>
            <w:proofErr w:type="gramStart"/>
            <w:r w:rsidRPr="00175E66">
              <w:rPr>
                <w:rFonts w:ascii="Verdana" w:eastAsia="Times New Roman" w:hAnsi="Verdana" w:cs="Times New Roman"/>
                <w:color w:val="000000"/>
                <w:lang w:eastAsia="en-GB"/>
              </w:rPr>
              <w:t>is usually processed</w:t>
            </w:r>
            <w:proofErr w:type="gramEnd"/>
            <w:r w:rsidRPr="00175E66">
              <w:rPr>
                <w:rFonts w:ascii="Verdana" w:eastAsia="Times New Roman" w:hAnsi="Verdana" w:cs="Times New Roman"/>
                <w:color w:val="000000"/>
                <w:lang w:eastAsia="en-GB"/>
              </w:rPr>
              <w:t xml:space="preserve"> by </w:t>
            </w:r>
            <w:proofErr w:type="spellStart"/>
            <w:r w:rsidRPr="00175E66">
              <w:rPr>
                <w:rFonts w:ascii="Verdana" w:eastAsia="Times New Roman" w:hAnsi="Verdana" w:cs="Times New Roman"/>
                <w:color w:val="000000"/>
                <w:lang w:eastAsia="en-GB"/>
              </w:rPr>
              <w:t>AccuRx</w:t>
            </w:r>
            <w:proofErr w:type="spellEnd"/>
            <w:r w:rsidRPr="00175E66">
              <w:rPr>
                <w:rFonts w:ascii="Verdana" w:eastAsia="Times New Roman" w:hAnsi="Verdana" w:cs="Times New Roman"/>
                <w:color w:val="000000"/>
                <w:lang w:eastAsia="en-GB"/>
              </w:rPr>
              <w:t xml:space="preserve">. The Personal Data, including Special Categories of Personal Data, processed by </w:t>
            </w:r>
            <w:proofErr w:type="spellStart"/>
            <w:r w:rsidRPr="00175E66">
              <w:rPr>
                <w:rFonts w:ascii="Verdana" w:eastAsia="Times New Roman" w:hAnsi="Verdana" w:cs="Times New Roman"/>
                <w:color w:val="000000"/>
                <w:lang w:eastAsia="en-GB"/>
              </w:rPr>
              <w:t>AccuRx</w:t>
            </w:r>
            <w:proofErr w:type="spellEnd"/>
            <w:r w:rsidRPr="00175E66">
              <w:rPr>
                <w:rFonts w:ascii="Verdana" w:eastAsia="Times New Roman" w:hAnsi="Verdana" w:cs="Times New Roman"/>
                <w:color w:val="000000"/>
                <w:lang w:eastAsia="en-GB"/>
              </w:rPr>
              <w:t>, includes but is not limited to the following data relating to patients of the Data Controller, namely:</w:t>
            </w:r>
          </w:p>
          <w:p w:rsidR="00175E66" w:rsidRPr="00175E66" w:rsidRDefault="00175E66" w:rsidP="00175E66">
            <w:pPr>
              <w:spacing w:after="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 Patient demographic details (name; date of birth; gender)</w:t>
            </w:r>
          </w:p>
          <w:p w:rsidR="00175E66" w:rsidRPr="00175E66" w:rsidRDefault="00175E66" w:rsidP="00175E66">
            <w:pPr>
              <w:spacing w:after="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 NHS number</w:t>
            </w:r>
          </w:p>
          <w:p w:rsidR="00175E66" w:rsidRPr="00175E66" w:rsidRDefault="00175E66" w:rsidP="00175E66">
            <w:pPr>
              <w:spacing w:after="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 Mobile phone number</w:t>
            </w:r>
          </w:p>
          <w:p w:rsidR="00175E66" w:rsidRPr="00175E66" w:rsidRDefault="00175E66" w:rsidP="00175E66">
            <w:pPr>
              <w:spacing w:after="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lastRenderedPageBreak/>
              <w:t>• Email address</w:t>
            </w:r>
          </w:p>
          <w:p w:rsidR="00175E66" w:rsidRPr="00175E66" w:rsidRDefault="00175E66" w:rsidP="00175E66">
            <w:pPr>
              <w:spacing w:after="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 xml:space="preserve">• Content of the communications with – or regarding - patients sent via </w:t>
            </w:r>
            <w:proofErr w:type="spellStart"/>
            <w:r w:rsidRPr="00175E66">
              <w:rPr>
                <w:rFonts w:ascii="Verdana" w:eastAsia="Times New Roman" w:hAnsi="Verdana" w:cs="Times New Roman"/>
                <w:color w:val="000000"/>
                <w:lang w:eastAsia="en-GB"/>
              </w:rPr>
              <w:t>AccuRx</w:t>
            </w:r>
            <w:proofErr w:type="spellEnd"/>
            <w:r w:rsidRPr="00175E66">
              <w:rPr>
                <w:rFonts w:ascii="Verdana" w:eastAsia="Times New Roman" w:hAnsi="Verdana" w:cs="Times New Roman"/>
                <w:color w:val="000000"/>
                <w:lang w:eastAsia="en-GB"/>
              </w:rPr>
              <w:t xml:space="preserve"> (which may include patient images or documents)</w:t>
            </w:r>
          </w:p>
          <w:p w:rsidR="00175E66" w:rsidRPr="00175E66" w:rsidRDefault="00175E66" w:rsidP="00175E66">
            <w:pPr>
              <w:spacing w:after="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 Other types of data (which may include the patient’s GP medical record) that may from time to time be required to provide the Services</w:t>
            </w:r>
          </w:p>
          <w:p w:rsidR="00175E66" w:rsidRPr="00175E66" w:rsidRDefault="00175E66" w:rsidP="00175E66">
            <w:pPr>
              <w:spacing w:after="0" w:line="240" w:lineRule="auto"/>
              <w:rPr>
                <w:rFonts w:ascii="Times New Roman" w:eastAsia="Times New Roman" w:hAnsi="Times New Roman" w:cs="Times New Roman"/>
                <w:sz w:val="24"/>
                <w:szCs w:val="24"/>
                <w:lang w:eastAsia="en-GB"/>
              </w:rPr>
            </w:pPr>
          </w:p>
          <w:p w:rsidR="00175E66" w:rsidRPr="00175E66" w:rsidRDefault="00175E66" w:rsidP="00175E66">
            <w:pPr>
              <w:spacing w:after="12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shd w:val="clear" w:color="auto" w:fill="FFFFFF"/>
                <w:lang w:eastAsia="en-GB"/>
              </w:rPr>
              <w:t xml:space="preserve">Patient images - along with other patient data - </w:t>
            </w:r>
            <w:proofErr w:type="gramStart"/>
            <w:r w:rsidRPr="00175E66">
              <w:rPr>
                <w:rFonts w:ascii="Verdana" w:eastAsia="Times New Roman" w:hAnsi="Verdana" w:cs="Times New Roman"/>
                <w:color w:val="000000"/>
                <w:shd w:val="clear" w:color="auto" w:fill="FFFFFF"/>
                <w:lang w:eastAsia="en-GB"/>
              </w:rPr>
              <w:t>are kept</w:t>
            </w:r>
            <w:proofErr w:type="gramEnd"/>
            <w:r w:rsidRPr="00175E66">
              <w:rPr>
                <w:rFonts w:ascii="Verdana" w:eastAsia="Times New Roman" w:hAnsi="Verdana" w:cs="Times New Roman"/>
                <w:color w:val="000000"/>
                <w:shd w:val="clear" w:color="auto" w:fill="FFFFFF"/>
                <w:lang w:eastAsia="en-GB"/>
              </w:rPr>
              <w:t xml:space="preserve"> in line with the </w:t>
            </w:r>
            <w:hyperlink r:id="rId21" w:history="1">
              <w:r w:rsidRPr="00175E66">
                <w:rPr>
                  <w:rFonts w:ascii="Verdana" w:eastAsia="Times New Roman" w:hAnsi="Verdana" w:cs="Times New Roman"/>
                  <w:color w:val="0000FF"/>
                  <w:u w:val="single"/>
                  <w:lang w:eastAsia="en-GB"/>
                </w:rPr>
                <w:t>Records Management Code of Practice for Health and Social Care 2016</w:t>
              </w:r>
            </w:hyperlink>
            <w:r w:rsidRPr="00175E66">
              <w:rPr>
                <w:rFonts w:ascii="Verdana" w:eastAsia="Times New Roman" w:hAnsi="Verdana" w:cs="Times New Roman"/>
                <w:color w:val="000000"/>
                <w:shd w:val="clear" w:color="auto" w:fill="FFFFFF"/>
                <w:lang w:eastAsia="en-GB"/>
              </w:rPr>
              <w:t xml:space="preserve">. These require us to hold records on behalf of GP practices until 10 years after a patient has died. However, we would delete the data earlier than suggested by this code if we </w:t>
            </w:r>
            <w:proofErr w:type="gramStart"/>
            <w:r w:rsidRPr="00175E66">
              <w:rPr>
                <w:rFonts w:ascii="Verdana" w:eastAsia="Times New Roman" w:hAnsi="Verdana" w:cs="Times New Roman"/>
                <w:color w:val="000000"/>
                <w:shd w:val="clear" w:color="auto" w:fill="FFFFFF"/>
                <w:lang w:eastAsia="en-GB"/>
              </w:rPr>
              <w:t>are informed</w:t>
            </w:r>
            <w:proofErr w:type="gramEnd"/>
            <w:r w:rsidRPr="00175E66">
              <w:rPr>
                <w:rFonts w:ascii="Verdana" w:eastAsia="Times New Roman" w:hAnsi="Verdana" w:cs="Times New Roman"/>
                <w:color w:val="000000"/>
                <w:shd w:val="clear" w:color="auto" w:fill="FFFFFF"/>
                <w:lang w:eastAsia="en-GB"/>
              </w:rPr>
              <w:t xml:space="preserve"> that the condition of Article 9(3) GDPR and s. </w:t>
            </w:r>
            <w:hyperlink r:id="rId22" w:history="1">
              <w:r w:rsidRPr="00175E66">
                <w:rPr>
                  <w:rFonts w:ascii="Verdana" w:eastAsia="Times New Roman" w:hAnsi="Verdana" w:cs="Times New Roman"/>
                  <w:color w:val="0000FF"/>
                  <w:u w:val="single"/>
                  <w:lang w:eastAsia="en-GB"/>
                </w:rPr>
                <w:t>11(1) Data Protection Act 2018</w:t>
              </w:r>
            </w:hyperlink>
            <w:r w:rsidRPr="00175E66">
              <w:rPr>
                <w:rFonts w:ascii="Verdana" w:eastAsia="Times New Roman" w:hAnsi="Verdana" w:cs="Times New Roman"/>
                <w:color w:val="000000"/>
                <w:shd w:val="clear" w:color="auto" w:fill="FFFFFF"/>
                <w:lang w:eastAsia="en-GB"/>
              </w:rPr>
              <w:t> no longer applies: “that the circumstances in which the processing of personal data is carried out... [</w:t>
            </w:r>
            <w:proofErr w:type="gramStart"/>
            <w:r w:rsidRPr="00175E66">
              <w:rPr>
                <w:rFonts w:ascii="Verdana" w:eastAsia="Times New Roman" w:hAnsi="Verdana" w:cs="Times New Roman"/>
                <w:color w:val="000000"/>
                <w:shd w:val="clear" w:color="auto" w:fill="FFFFFF"/>
                <w:lang w:eastAsia="en-GB"/>
              </w:rPr>
              <w:t>is</w:t>
            </w:r>
            <w:proofErr w:type="gramEnd"/>
            <w:r w:rsidRPr="00175E66">
              <w:rPr>
                <w:rFonts w:ascii="Verdana" w:eastAsia="Times New Roman" w:hAnsi="Verdana" w:cs="Times New Roman"/>
                <w:color w:val="000000"/>
                <w:shd w:val="clear" w:color="auto" w:fill="FFFFFF"/>
                <w:lang w:eastAsia="en-GB"/>
              </w:rPr>
              <w:t>] by or under the responsibility of a health professional or a social work professional”.</w:t>
            </w:r>
            <w:r w:rsidRPr="00175E66">
              <w:rPr>
                <w:rFonts w:ascii="Arial" w:eastAsia="Times New Roman" w:hAnsi="Arial" w:cs="Arial"/>
                <w:color w:val="565867"/>
                <w:sz w:val="26"/>
                <w:szCs w:val="26"/>
                <w:shd w:val="clear" w:color="auto" w:fill="FFFFFF"/>
                <w:lang w:eastAsia="en-GB"/>
              </w:rPr>
              <w:br/>
            </w:r>
            <w:r w:rsidRPr="00175E66">
              <w:rPr>
                <w:rFonts w:ascii="Verdana" w:eastAsia="Times New Roman" w:hAnsi="Verdana" w:cs="Times New Roman"/>
                <w:color w:val="000000"/>
                <w:lang w:eastAsia="en-GB"/>
              </w:rPr>
              <w:br/>
              <w:t xml:space="preserve">Data </w:t>
            </w:r>
            <w:proofErr w:type="gramStart"/>
            <w:r w:rsidRPr="00175E66">
              <w:rPr>
                <w:rFonts w:ascii="Verdana" w:eastAsia="Times New Roman" w:hAnsi="Verdana" w:cs="Times New Roman"/>
                <w:color w:val="000000"/>
                <w:lang w:eastAsia="en-GB"/>
              </w:rPr>
              <w:t>may be shared</w:t>
            </w:r>
            <w:proofErr w:type="gramEnd"/>
            <w:r w:rsidRPr="00175E66">
              <w:rPr>
                <w:rFonts w:ascii="Verdana" w:eastAsia="Times New Roman" w:hAnsi="Verdana" w:cs="Times New Roman"/>
                <w:color w:val="000000"/>
                <w:lang w:eastAsia="en-GB"/>
              </w:rPr>
              <w:t xml:space="preserve"> with sub-processors such as cloud services used for </w:t>
            </w:r>
            <w:proofErr w:type="spellStart"/>
            <w:r w:rsidRPr="00175E66">
              <w:rPr>
                <w:rFonts w:ascii="Verdana" w:eastAsia="Times New Roman" w:hAnsi="Verdana" w:cs="Times New Roman"/>
                <w:color w:val="000000"/>
                <w:lang w:eastAsia="en-GB"/>
              </w:rPr>
              <w:t>accuRx’s</w:t>
            </w:r>
            <w:proofErr w:type="spellEnd"/>
            <w:r w:rsidRPr="00175E66">
              <w:rPr>
                <w:rFonts w:ascii="Verdana" w:eastAsia="Times New Roman" w:hAnsi="Verdana" w:cs="Times New Roman"/>
                <w:color w:val="000000"/>
                <w:lang w:eastAsia="en-GB"/>
              </w:rPr>
              <w:t xml:space="preserve"> own storage, communications, security, engineering, and similar purposes. </w:t>
            </w:r>
            <w:proofErr w:type="spellStart"/>
            <w:r w:rsidRPr="00175E66">
              <w:rPr>
                <w:rFonts w:ascii="Verdana" w:eastAsia="Times New Roman" w:hAnsi="Verdana" w:cs="Times New Roman"/>
                <w:color w:val="000000"/>
                <w:lang w:eastAsia="en-GB"/>
              </w:rPr>
              <w:t>AccuRx’s</w:t>
            </w:r>
            <w:proofErr w:type="spellEnd"/>
            <w:r w:rsidRPr="00175E66">
              <w:rPr>
                <w:rFonts w:ascii="Verdana" w:eastAsia="Times New Roman" w:hAnsi="Verdana" w:cs="Times New Roman"/>
                <w:color w:val="000000"/>
                <w:lang w:eastAsia="en-GB"/>
              </w:rPr>
              <w:t xml:space="preserve"> sub-processors operate based on Article 28 GDPR-compliant agreements. </w:t>
            </w:r>
          </w:p>
        </w:tc>
      </w:tr>
    </w:tbl>
    <w:p w:rsidR="00175E66" w:rsidRPr="00175E66" w:rsidRDefault="00175E66" w:rsidP="00175E66">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175E66" w:rsidRPr="00175E66" w:rsidTr="00175E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2060"/>
                <w:lang w:eastAsia="en-GB"/>
              </w:rPr>
              <w:t xml:space="preserve">Describe the context of the processing: </w:t>
            </w:r>
            <w:r w:rsidRPr="00175E66">
              <w:rPr>
                <w:rFonts w:ascii="Verdana" w:eastAsia="Times New Roman" w:hAnsi="Verdana" w:cs="Times New Roman"/>
                <w:color w:val="002060"/>
                <w:lang w:eastAsia="en-GB"/>
              </w:rPr>
              <w:t xml:space="preserve">what is the nature of your relationship with the individuals? How much control will they have? Would they expect you to use their data in this way? Do they include children or other vulnerable groups? Are there prior concerns over this type of processing or security flaws? Is it novel in any way? What is the current state of technology in this area? Are there any current issues of public concern that you should factor in? </w:t>
            </w:r>
            <w:proofErr w:type="gramStart"/>
            <w:r w:rsidRPr="00175E66">
              <w:rPr>
                <w:rFonts w:ascii="Verdana" w:eastAsia="Times New Roman" w:hAnsi="Verdana" w:cs="Times New Roman"/>
                <w:color w:val="002060"/>
                <w:lang w:eastAsia="en-GB"/>
              </w:rPr>
              <w:t>Are you signed up</w:t>
            </w:r>
            <w:proofErr w:type="gramEnd"/>
            <w:r w:rsidRPr="00175E66">
              <w:rPr>
                <w:rFonts w:ascii="Verdana" w:eastAsia="Times New Roman" w:hAnsi="Verdana" w:cs="Times New Roman"/>
                <w:color w:val="002060"/>
                <w:lang w:eastAsia="en-GB"/>
              </w:rPr>
              <w:t xml:space="preserve"> to any approved code of conduct or certification scheme (once any have been approved)?</w:t>
            </w:r>
          </w:p>
        </w:tc>
      </w:tr>
      <w:tr w:rsidR="00175E66" w:rsidRPr="00175E66" w:rsidTr="00175E66">
        <w:trPr>
          <w:trHeight w:val="189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The nature of the relationships with the individual is that of health and social care staff providing direct care to patients.</w:t>
            </w:r>
            <w:r w:rsidRPr="00175E66">
              <w:rPr>
                <w:rFonts w:ascii="Verdana" w:eastAsia="Times New Roman" w:hAnsi="Verdana" w:cs="Times New Roman"/>
                <w:color w:val="000000"/>
                <w:lang w:eastAsia="en-GB"/>
              </w:rPr>
              <w:br/>
            </w:r>
            <w:r w:rsidRPr="00175E66">
              <w:rPr>
                <w:rFonts w:ascii="Verdana" w:eastAsia="Times New Roman" w:hAnsi="Verdana" w:cs="Times New Roman"/>
                <w:color w:val="000000"/>
                <w:lang w:eastAsia="en-GB"/>
              </w:rPr>
              <w:br/>
              <w:t>The healthcare professional must opt-in to give the patient the option to send an image as a response to the message. </w:t>
            </w:r>
          </w:p>
          <w:p w:rsidR="00175E66" w:rsidRPr="00175E66" w:rsidRDefault="00175E66" w:rsidP="00175E66">
            <w:pPr>
              <w:spacing w:before="120" w:after="12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 xml:space="preserve">Before opening the message from the healthcare professional, the patient is informed that the form they are about to complete is operated by </w:t>
            </w:r>
            <w:proofErr w:type="spellStart"/>
            <w:r w:rsidRPr="00175E66">
              <w:rPr>
                <w:rFonts w:ascii="Verdana" w:eastAsia="Times New Roman" w:hAnsi="Verdana" w:cs="Times New Roman"/>
                <w:color w:val="000000"/>
                <w:lang w:eastAsia="en-GB"/>
              </w:rPr>
              <w:t>AccuRx</w:t>
            </w:r>
            <w:proofErr w:type="spellEnd"/>
            <w:r w:rsidRPr="00175E66">
              <w:rPr>
                <w:rFonts w:ascii="Verdana" w:eastAsia="Times New Roman" w:hAnsi="Verdana" w:cs="Times New Roman"/>
                <w:color w:val="000000"/>
                <w:lang w:eastAsia="en-GB"/>
              </w:rPr>
              <w:t xml:space="preserve"> </w:t>
            </w:r>
            <w:proofErr w:type="gramStart"/>
            <w:r w:rsidRPr="00175E66">
              <w:rPr>
                <w:rFonts w:ascii="Verdana" w:eastAsia="Times New Roman" w:hAnsi="Verdana" w:cs="Times New Roman"/>
                <w:color w:val="000000"/>
                <w:lang w:eastAsia="en-GB"/>
              </w:rPr>
              <w:t>and also</w:t>
            </w:r>
            <w:proofErr w:type="gramEnd"/>
            <w:r w:rsidRPr="00175E66">
              <w:rPr>
                <w:rFonts w:ascii="Verdana" w:eastAsia="Times New Roman" w:hAnsi="Verdana" w:cs="Times New Roman"/>
                <w:color w:val="000000"/>
                <w:lang w:eastAsia="en-GB"/>
              </w:rPr>
              <w:t xml:space="preserve"> have the option to read through </w:t>
            </w:r>
            <w:proofErr w:type="spellStart"/>
            <w:r w:rsidRPr="00175E66">
              <w:rPr>
                <w:rFonts w:ascii="Verdana" w:eastAsia="Times New Roman" w:hAnsi="Verdana" w:cs="Times New Roman"/>
                <w:color w:val="000000"/>
                <w:lang w:eastAsia="en-GB"/>
              </w:rPr>
              <w:t>AccuRx’s</w:t>
            </w:r>
            <w:proofErr w:type="spellEnd"/>
            <w:r w:rsidRPr="00175E66">
              <w:rPr>
                <w:rFonts w:ascii="Verdana" w:eastAsia="Times New Roman" w:hAnsi="Verdana" w:cs="Times New Roman"/>
                <w:color w:val="000000"/>
                <w:lang w:eastAsia="en-GB"/>
              </w:rPr>
              <w:t xml:space="preserve"> privacy policy before proceeding. If they choose to proceed, the patient </w:t>
            </w:r>
            <w:proofErr w:type="gramStart"/>
            <w:r w:rsidRPr="00175E66">
              <w:rPr>
                <w:rFonts w:ascii="Verdana" w:eastAsia="Times New Roman" w:hAnsi="Verdana" w:cs="Times New Roman"/>
                <w:color w:val="000000"/>
                <w:lang w:eastAsia="en-GB"/>
              </w:rPr>
              <w:t>is clearly informed</w:t>
            </w:r>
            <w:proofErr w:type="gramEnd"/>
            <w:r w:rsidRPr="00175E66">
              <w:rPr>
                <w:rFonts w:ascii="Verdana" w:eastAsia="Times New Roman" w:hAnsi="Verdana" w:cs="Times New Roman"/>
                <w:color w:val="000000"/>
                <w:lang w:eastAsia="en-GB"/>
              </w:rPr>
              <w:t xml:space="preserve"> within the message that the healthcare professional has requested the image for a specific purpose. </w:t>
            </w:r>
            <w:r w:rsidRPr="00175E66">
              <w:rPr>
                <w:rFonts w:ascii="Verdana" w:eastAsia="Times New Roman" w:hAnsi="Verdana" w:cs="Times New Roman"/>
                <w:color w:val="000000"/>
                <w:lang w:eastAsia="en-GB"/>
              </w:rPr>
              <w:br/>
            </w:r>
            <w:r w:rsidRPr="00175E66">
              <w:rPr>
                <w:rFonts w:ascii="Verdana" w:eastAsia="Times New Roman" w:hAnsi="Verdana" w:cs="Times New Roman"/>
                <w:color w:val="000000"/>
                <w:lang w:eastAsia="en-GB"/>
              </w:rPr>
              <w:br/>
              <w:t xml:space="preserve">The patient consents to take part in the process by clicking on the link that takes them into the healthcare professional’s request. They then further consent by uploading their image and sending it back to the healthcare professional. The response form states on the first </w:t>
            </w:r>
            <w:proofErr w:type="gramStart"/>
            <w:r w:rsidRPr="00175E66">
              <w:rPr>
                <w:rFonts w:ascii="Verdana" w:eastAsia="Times New Roman" w:hAnsi="Verdana" w:cs="Times New Roman"/>
                <w:color w:val="000000"/>
                <w:lang w:eastAsia="en-GB"/>
              </w:rPr>
              <w:t>page that</w:t>
            </w:r>
            <w:proofErr w:type="gramEnd"/>
            <w:r w:rsidRPr="00175E66">
              <w:rPr>
                <w:rFonts w:ascii="Verdana" w:eastAsia="Times New Roman" w:hAnsi="Verdana" w:cs="Times New Roman"/>
                <w:color w:val="000000"/>
                <w:lang w:eastAsia="en-GB"/>
              </w:rPr>
              <w:t xml:space="preserve"> “By submitting an image, you consent to your practice receiving and storing that image to help deliver your care.” Crucially, they have the right to object </w:t>
            </w:r>
            <w:proofErr w:type="gramStart"/>
            <w:r w:rsidRPr="00175E66">
              <w:rPr>
                <w:rFonts w:ascii="Verdana" w:eastAsia="Times New Roman" w:hAnsi="Verdana" w:cs="Times New Roman"/>
                <w:color w:val="000000"/>
                <w:lang w:eastAsia="en-GB"/>
              </w:rPr>
              <w:t>by simply not submitting</w:t>
            </w:r>
            <w:proofErr w:type="gramEnd"/>
            <w:r w:rsidRPr="00175E66">
              <w:rPr>
                <w:rFonts w:ascii="Verdana" w:eastAsia="Times New Roman" w:hAnsi="Verdana" w:cs="Times New Roman"/>
                <w:color w:val="000000"/>
                <w:lang w:eastAsia="en-GB"/>
              </w:rPr>
              <w:t xml:space="preserve"> a response to the healthcare professional. </w:t>
            </w:r>
          </w:p>
          <w:p w:rsidR="00175E66" w:rsidRPr="00175E66" w:rsidRDefault="00175E66" w:rsidP="00175E66">
            <w:pPr>
              <w:spacing w:before="120" w:after="12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 xml:space="preserve">If the patient does decide to respond to the healthcare professional’s request with an image, the data processed by </w:t>
            </w:r>
            <w:proofErr w:type="spellStart"/>
            <w:r w:rsidRPr="00175E66">
              <w:rPr>
                <w:rFonts w:ascii="Verdana" w:eastAsia="Times New Roman" w:hAnsi="Verdana" w:cs="Times New Roman"/>
                <w:color w:val="000000"/>
                <w:lang w:eastAsia="en-GB"/>
              </w:rPr>
              <w:t>AccuRx</w:t>
            </w:r>
            <w:proofErr w:type="spellEnd"/>
            <w:r w:rsidRPr="00175E66">
              <w:rPr>
                <w:rFonts w:ascii="Verdana" w:eastAsia="Times New Roman" w:hAnsi="Verdana" w:cs="Times New Roman"/>
                <w:color w:val="000000"/>
                <w:lang w:eastAsia="en-GB"/>
              </w:rPr>
              <w:t xml:space="preserve"> </w:t>
            </w:r>
            <w:proofErr w:type="gramStart"/>
            <w:r w:rsidRPr="00175E66">
              <w:rPr>
                <w:rFonts w:ascii="Verdana" w:eastAsia="Times New Roman" w:hAnsi="Verdana" w:cs="Times New Roman"/>
                <w:color w:val="000000"/>
                <w:lang w:eastAsia="en-GB"/>
              </w:rPr>
              <w:t xml:space="preserve">is encrypted in transit via HTTPS and </w:t>
            </w:r>
            <w:hyperlink r:id="rId23" w:history="1">
              <w:r w:rsidRPr="00175E66">
                <w:rPr>
                  <w:rFonts w:ascii="Verdana" w:eastAsia="Times New Roman" w:hAnsi="Verdana" w:cs="Times New Roman"/>
                  <w:color w:val="1155CC"/>
                  <w:u w:val="single"/>
                  <w:lang w:eastAsia="en-GB"/>
                </w:rPr>
                <w:t>encrypted at rest</w:t>
              </w:r>
            </w:hyperlink>
            <w:r w:rsidRPr="00175E66">
              <w:rPr>
                <w:rFonts w:ascii="Verdana" w:eastAsia="Times New Roman" w:hAnsi="Verdana" w:cs="Times New Roman"/>
                <w:color w:val="000000"/>
                <w:lang w:eastAsia="en-GB"/>
              </w:rPr>
              <w:t xml:space="preserve"> via TDE</w:t>
            </w:r>
            <w:proofErr w:type="gramEnd"/>
            <w:r w:rsidRPr="00175E66">
              <w:rPr>
                <w:rFonts w:ascii="Verdana" w:eastAsia="Times New Roman" w:hAnsi="Verdana" w:cs="Times New Roman"/>
                <w:color w:val="000000"/>
                <w:lang w:eastAsia="en-GB"/>
              </w:rPr>
              <w:t xml:space="preserve">. The viewer of the record has their identity verified </w:t>
            </w:r>
            <w:r w:rsidRPr="00175E66">
              <w:rPr>
                <w:rFonts w:ascii="Verdana" w:eastAsia="Times New Roman" w:hAnsi="Verdana" w:cs="Times New Roman"/>
                <w:color w:val="000000"/>
                <w:lang w:eastAsia="en-GB"/>
              </w:rPr>
              <w:lastRenderedPageBreak/>
              <w:t xml:space="preserve">by having to log into the EPR System. </w:t>
            </w:r>
            <w:proofErr w:type="spellStart"/>
            <w:r w:rsidRPr="00175E66">
              <w:rPr>
                <w:rFonts w:ascii="Verdana" w:eastAsia="Times New Roman" w:hAnsi="Verdana" w:cs="Times New Roman"/>
                <w:color w:val="000000"/>
                <w:lang w:eastAsia="en-GB"/>
              </w:rPr>
              <w:t>AccuRx</w:t>
            </w:r>
            <w:proofErr w:type="spellEnd"/>
            <w:r w:rsidRPr="00175E66">
              <w:rPr>
                <w:rFonts w:ascii="Verdana" w:eastAsia="Times New Roman" w:hAnsi="Verdana" w:cs="Times New Roman"/>
                <w:color w:val="000000"/>
                <w:lang w:eastAsia="en-GB"/>
              </w:rPr>
              <w:t xml:space="preserve"> follows the Microsoft Azure NHS Blueprint for Platform-as-a-Service web applications, specifically designed for NHS services. See</w:t>
            </w:r>
            <w:r w:rsidRPr="00175E66">
              <w:rPr>
                <w:rFonts w:ascii="Verdana" w:eastAsia="Times New Roman" w:hAnsi="Verdana" w:cs="Times New Roman"/>
                <w:color w:val="565867"/>
                <w:shd w:val="clear" w:color="auto" w:fill="FFFFFF"/>
                <w:lang w:eastAsia="en-GB"/>
              </w:rPr>
              <w:t xml:space="preserve"> </w:t>
            </w:r>
            <w:hyperlink r:id="rId24" w:history="1">
              <w:r w:rsidRPr="00175E66">
                <w:rPr>
                  <w:rFonts w:ascii="Verdana" w:eastAsia="Times New Roman" w:hAnsi="Verdana" w:cs="Times New Roman"/>
                  <w:color w:val="1155CC"/>
                  <w:u w:val="single"/>
                  <w:lang w:eastAsia="en-GB"/>
                </w:rPr>
                <w:t>here</w:t>
              </w:r>
              <w:r w:rsidRPr="00175E66">
                <w:rPr>
                  <w:rFonts w:ascii="Verdana" w:eastAsia="Times New Roman" w:hAnsi="Verdana" w:cs="Times New Roman"/>
                  <w:color w:val="000000"/>
                  <w:lang w:eastAsia="en-GB"/>
                </w:rPr>
                <w:t xml:space="preserve"> </w:t>
              </w:r>
            </w:hyperlink>
            <w:r w:rsidRPr="00175E66">
              <w:rPr>
                <w:rFonts w:ascii="Verdana" w:eastAsia="Times New Roman" w:hAnsi="Verdana" w:cs="Times New Roman"/>
                <w:color w:val="000000"/>
                <w:lang w:eastAsia="en-GB"/>
              </w:rPr>
              <w:t>and</w:t>
            </w:r>
            <w:r w:rsidRPr="00175E66">
              <w:rPr>
                <w:rFonts w:ascii="Verdana" w:eastAsia="Times New Roman" w:hAnsi="Verdana" w:cs="Times New Roman"/>
                <w:color w:val="565867"/>
                <w:shd w:val="clear" w:color="auto" w:fill="FFFFFF"/>
                <w:lang w:eastAsia="en-GB"/>
              </w:rPr>
              <w:t xml:space="preserve"> </w:t>
            </w:r>
            <w:hyperlink r:id="rId25" w:history="1">
              <w:r w:rsidRPr="00175E66">
                <w:rPr>
                  <w:rFonts w:ascii="Verdana" w:eastAsia="Times New Roman" w:hAnsi="Verdana" w:cs="Times New Roman"/>
                  <w:color w:val="1155CC"/>
                  <w:u w:val="single"/>
                  <w:lang w:eastAsia="en-GB"/>
                </w:rPr>
                <w:t>here</w:t>
              </w:r>
            </w:hyperlink>
            <w:r w:rsidRPr="00175E66">
              <w:rPr>
                <w:rFonts w:ascii="Verdana" w:eastAsia="Times New Roman" w:hAnsi="Verdana" w:cs="Times New Roman"/>
                <w:color w:val="565867"/>
                <w:shd w:val="clear" w:color="auto" w:fill="FFFFFF"/>
                <w:lang w:eastAsia="en-GB"/>
              </w:rPr>
              <w:t xml:space="preserve"> </w:t>
            </w:r>
            <w:r w:rsidRPr="00175E66">
              <w:rPr>
                <w:rFonts w:ascii="Verdana" w:eastAsia="Times New Roman" w:hAnsi="Verdana" w:cs="Times New Roman"/>
                <w:color w:val="000000"/>
                <w:lang w:eastAsia="en-GB"/>
              </w:rPr>
              <w:t>for further information</w:t>
            </w:r>
            <w:r w:rsidRPr="00175E66">
              <w:rPr>
                <w:rFonts w:ascii="Verdana" w:eastAsia="Times New Roman" w:hAnsi="Verdana" w:cs="Times New Roman"/>
                <w:color w:val="565867"/>
                <w:shd w:val="clear" w:color="auto" w:fill="FFFFFF"/>
                <w:lang w:eastAsia="en-GB"/>
              </w:rPr>
              <w:t>.</w:t>
            </w:r>
          </w:p>
        </w:tc>
      </w:tr>
    </w:tbl>
    <w:p w:rsidR="00175E66" w:rsidRPr="00175E66" w:rsidRDefault="00175E66" w:rsidP="00175E66">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175E66" w:rsidRPr="00175E66" w:rsidTr="00175E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2060"/>
                <w:lang w:eastAsia="en-GB"/>
              </w:rPr>
              <w:t xml:space="preserve">Describe the purposes of the processing: </w:t>
            </w:r>
            <w:r w:rsidRPr="00175E66">
              <w:rPr>
                <w:rFonts w:ascii="Verdana" w:eastAsia="Times New Roman" w:hAnsi="Verdana" w:cs="Times New Roman"/>
                <w:color w:val="002060"/>
                <w:lang w:eastAsia="en-GB"/>
              </w:rPr>
              <w:t>what do you want to achieve? What is the intended effect on individuals? What are the benefits of the processing – for</w:t>
            </w:r>
            <w:proofErr w:type="gramStart"/>
            <w:r w:rsidRPr="00175E66">
              <w:rPr>
                <w:rFonts w:ascii="Verdana" w:eastAsia="Times New Roman" w:hAnsi="Verdana" w:cs="Times New Roman"/>
                <w:color w:val="002060"/>
                <w:lang w:eastAsia="en-GB"/>
              </w:rPr>
              <w:t>  you</w:t>
            </w:r>
            <w:proofErr w:type="gramEnd"/>
            <w:r w:rsidRPr="00175E66">
              <w:rPr>
                <w:rFonts w:ascii="Verdana" w:eastAsia="Times New Roman" w:hAnsi="Verdana" w:cs="Times New Roman"/>
                <w:color w:val="002060"/>
                <w:lang w:eastAsia="en-GB"/>
              </w:rPr>
              <w:t>, and more broadly? </w:t>
            </w:r>
          </w:p>
        </w:tc>
      </w:tr>
      <w:tr w:rsidR="00175E66" w:rsidRPr="00175E66" w:rsidTr="00175E66">
        <w:trPr>
          <w:trHeight w:val="9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 xml:space="preserve">The purpose of using the </w:t>
            </w:r>
            <w:proofErr w:type="spellStart"/>
            <w:r w:rsidRPr="00175E66">
              <w:rPr>
                <w:rFonts w:ascii="Verdana" w:eastAsia="Times New Roman" w:hAnsi="Verdana" w:cs="Times New Roman"/>
                <w:color w:val="000000"/>
                <w:lang w:eastAsia="en-GB"/>
              </w:rPr>
              <w:t>AccuRx</w:t>
            </w:r>
            <w:proofErr w:type="spellEnd"/>
            <w:r w:rsidRPr="00175E66">
              <w:rPr>
                <w:rFonts w:ascii="Verdana" w:eastAsia="Times New Roman" w:hAnsi="Verdana" w:cs="Times New Roman"/>
                <w:color w:val="000000"/>
                <w:lang w:eastAsia="en-GB"/>
              </w:rPr>
              <w:t xml:space="preserve"> platform is for healthcare staff to communicate with patients (and each other regarding patients) for the provision of healthcare or social care services. The purpose of the patient image feature is to enable patients to attach images to provide clinicians with additional information to inform their care. </w:t>
            </w:r>
          </w:p>
        </w:tc>
      </w:tr>
    </w:tbl>
    <w:p w:rsidR="00175E66" w:rsidRPr="00175E66" w:rsidRDefault="00175E66" w:rsidP="00175E66">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175E66" w:rsidRPr="00175E66" w:rsidTr="00175E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2060"/>
                <w:lang w:eastAsia="en-GB"/>
              </w:rPr>
              <w:t xml:space="preserve">Consider how to consult with relevant stakeholders: </w:t>
            </w:r>
            <w:r w:rsidRPr="00175E66">
              <w:rPr>
                <w:rFonts w:ascii="Verdana" w:eastAsia="Times New Roman" w:hAnsi="Verdana" w:cs="Times New Roman"/>
                <w:color w:val="002060"/>
                <w:lang w:eastAsia="en-GB"/>
              </w:rPr>
              <w:t xml:space="preserve">describe when and how you will seek individuals’ views – or justify why </w:t>
            </w:r>
            <w:proofErr w:type="gramStart"/>
            <w:r w:rsidRPr="00175E66">
              <w:rPr>
                <w:rFonts w:ascii="Verdana" w:eastAsia="Times New Roman" w:hAnsi="Verdana" w:cs="Times New Roman"/>
                <w:color w:val="002060"/>
                <w:lang w:eastAsia="en-GB"/>
              </w:rPr>
              <w:t>it’s</w:t>
            </w:r>
            <w:proofErr w:type="gramEnd"/>
            <w:r w:rsidRPr="00175E66">
              <w:rPr>
                <w:rFonts w:ascii="Verdana" w:eastAsia="Times New Roman" w:hAnsi="Verdana" w:cs="Times New Roman"/>
                <w:color w:val="002060"/>
                <w:lang w:eastAsia="en-GB"/>
              </w:rPr>
              <w:t xml:space="preserve"> not appropriate to do so. </w:t>
            </w:r>
            <w:proofErr w:type="gramStart"/>
            <w:r w:rsidRPr="00175E66">
              <w:rPr>
                <w:rFonts w:ascii="Verdana" w:eastAsia="Times New Roman" w:hAnsi="Verdana" w:cs="Times New Roman"/>
                <w:color w:val="002060"/>
                <w:lang w:eastAsia="en-GB"/>
              </w:rPr>
              <w:t>Who</w:t>
            </w:r>
            <w:proofErr w:type="gramEnd"/>
            <w:r w:rsidRPr="00175E66">
              <w:rPr>
                <w:rFonts w:ascii="Verdana" w:eastAsia="Times New Roman" w:hAnsi="Verdana" w:cs="Times New Roman"/>
                <w:color w:val="002060"/>
                <w:lang w:eastAsia="en-GB"/>
              </w:rPr>
              <w:t xml:space="preserve"> else do you need to involve within your organisation? Do you need to ask your processors to assist? Do you plan to consult information security experts, or any other experts?</w:t>
            </w:r>
          </w:p>
        </w:tc>
      </w:tr>
      <w:tr w:rsidR="00175E66" w:rsidRPr="00175E66" w:rsidTr="00175E66">
        <w:trPr>
          <w:trHeight w:val="8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 xml:space="preserve">Views </w:t>
            </w:r>
            <w:proofErr w:type="gramStart"/>
            <w:r w:rsidRPr="00175E66">
              <w:rPr>
                <w:rFonts w:ascii="Verdana" w:eastAsia="Times New Roman" w:hAnsi="Verdana" w:cs="Times New Roman"/>
                <w:color w:val="000000"/>
                <w:lang w:eastAsia="en-GB"/>
              </w:rPr>
              <w:t>have been gathered</w:t>
            </w:r>
            <w:proofErr w:type="gramEnd"/>
            <w:r w:rsidRPr="00175E66">
              <w:rPr>
                <w:rFonts w:ascii="Verdana" w:eastAsia="Times New Roman" w:hAnsi="Verdana" w:cs="Times New Roman"/>
                <w:color w:val="000000"/>
                <w:lang w:eastAsia="en-GB"/>
              </w:rPr>
              <w:t xml:space="preserve"> from </w:t>
            </w:r>
            <w:proofErr w:type="spellStart"/>
            <w:r w:rsidRPr="00175E66">
              <w:rPr>
                <w:rFonts w:ascii="Verdana" w:eastAsia="Times New Roman" w:hAnsi="Verdana" w:cs="Times New Roman"/>
                <w:color w:val="000000"/>
                <w:lang w:eastAsia="en-GB"/>
              </w:rPr>
              <w:t>AccuRx</w:t>
            </w:r>
            <w:proofErr w:type="spellEnd"/>
            <w:r w:rsidRPr="00175E66">
              <w:rPr>
                <w:rFonts w:ascii="Verdana" w:eastAsia="Times New Roman" w:hAnsi="Verdana" w:cs="Times New Roman"/>
                <w:color w:val="000000"/>
                <w:lang w:eastAsia="en-GB"/>
              </w:rPr>
              <w:t xml:space="preserve"> users across 6,500 GP practices. As with all </w:t>
            </w:r>
            <w:proofErr w:type="spellStart"/>
            <w:r w:rsidRPr="00175E66">
              <w:rPr>
                <w:rFonts w:ascii="Verdana" w:eastAsia="Times New Roman" w:hAnsi="Verdana" w:cs="Times New Roman"/>
                <w:color w:val="000000"/>
                <w:lang w:eastAsia="en-GB"/>
              </w:rPr>
              <w:t>AccuRx</w:t>
            </w:r>
            <w:proofErr w:type="spellEnd"/>
            <w:r w:rsidRPr="00175E66">
              <w:rPr>
                <w:rFonts w:ascii="Verdana" w:eastAsia="Times New Roman" w:hAnsi="Verdana" w:cs="Times New Roman"/>
                <w:color w:val="000000"/>
                <w:lang w:eastAsia="en-GB"/>
              </w:rPr>
              <w:t xml:space="preserve"> products, ongoing feedback </w:t>
            </w:r>
            <w:proofErr w:type="gramStart"/>
            <w:r w:rsidRPr="00175E66">
              <w:rPr>
                <w:rFonts w:ascii="Verdana" w:eastAsia="Times New Roman" w:hAnsi="Verdana" w:cs="Times New Roman"/>
                <w:color w:val="000000"/>
                <w:lang w:eastAsia="en-GB"/>
              </w:rPr>
              <w:t>is solicited</w:t>
            </w:r>
            <w:proofErr w:type="gramEnd"/>
            <w:r w:rsidRPr="00175E66">
              <w:rPr>
                <w:rFonts w:ascii="Verdana" w:eastAsia="Times New Roman" w:hAnsi="Verdana" w:cs="Times New Roman"/>
                <w:color w:val="000000"/>
                <w:lang w:eastAsia="en-GB"/>
              </w:rPr>
              <w:t xml:space="preserve"> from our 60,000 healthcare professional user base. </w:t>
            </w:r>
            <w:proofErr w:type="gramStart"/>
            <w:r w:rsidRPr="00175E66">
              <w:rPr>
                <w:rFonts w:ascii="Verdana" w:eastAsia="Times New Roman" w:hAnsi="Verdana" w:cs="Times New Roman"/>
                <w:color w:val="000000"/>
                <w:lang w:eastAsia="en-GB"/>
              </w:rPr>
              <w:t>We’ve</w:t>
            </w:r>
            <w:proofErr w:type="gramEnd"/>
            <w:r w:rsidRPr="00175E66">
              <w:rPr>
                <w:rFonts w:ascii="Verdana" w:eastAsia="Times New Roman" w:hAnsi="Verdana" w:cs="Times New Roman"/>
                <w:color w:val="000000"/>
                <w:lang w:eastAsia="en-GB"/>
              </w:rPr>
              <w:t xml:space="preserve"> also interviewed 15 users on this. Furthermore, </w:t>
            </w:r>
            <w:proofErr w:type="spellStart"/>
            <w:r w:rsidRPr="00175E66">
              <w:rPr>
                <w:rFonts w:ascii="Verdana" w:eastAsia="Times New Roman" w:hAnsi="Verdana" w:cs="Times New Roman"/>
                <w:color w:val="000000"/>
                <w:lang w:eastAsia="en-GB"/>
              </w:rPr>
              <w:t>AccuRx</w:t>
            </w:r>
            <w:proofErr w:type="spellEnd"/>
            <w:r w:rsidRPr="00175E66">
              <w:rPr>
                <w:rFonts w:ascii="Verdana" w:eastAsia="Times New Roman" w:hAnsi="Verdana" w:cs="Times New Roman"/>
                <w:color w:val="000000"/>
                <w:lang w:eastAsia="en-GB"/>
              </w:rPr>
              <w:t xml:space="preserve"> has also engaged patients and Information Governance leaders on our Data Protection approach. </w:t>
            </w:r>
          </w:p>
        </w:tc>
      </w:tr>
    </w:tbl>
    <w:p w:rsidR="00175E66" w:rsidRPr="00175E66" w:rsidRDefault="00175E66" w:rsidP="00175E66">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175E66" w:rsidRPr="00175E66" w:rsidTr="00175E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2060"/>
                <w:lang w:eastAsia="en-GB"/>
              </w:rPr>
              <w:t xml:space="preserve">Describe compliance and proportionality measures, in </w:t>
            </w:r>
            <w:proofErr w:type="gramStart"/>
            <w:r w:rsidRPr="00175E66">
              <w:rPr>
                <w:rFonts w:ascii="Verdana" w:eastAsia="Times New Roman" w:hAnsi="Verdana" w:cs="Times New Roman"/>
                <w:b/>
                <w:bCs/>
                <w:color w:val="002060"/>
                <w:lang w:eastAsia="en-GB"/>
              </w:rPr>
              <w:t>particular:</w:t>
            </w:r>
            <w:proofErr w:type="gramEnd"/>
            <w:r w:rsidRPr="00175E66">
              <w:rPr>
                <w:rFonts w:ascii="Verdana" w:eastAsia="Times New Roman" w:hAnsi="Verdana" w:cs="Times New Roman"/>
                <w:color w:val="002060"/>
                <w:lang w:eastAsia="en-GB"/>
              </w:rPr>
              <w:t xml:space="preserve"> what is your lawful basis for processing? Does the processing actually achieve your purpose? Is there another way to achieve the same outcome? How will you prevent function creep? How will you ensure data quality and data minimisation? What information will you give individuals? How will you help to support their rights? What measures do you take to ensure processors comply? How do you safeguard any international transfers?</w:t>
            </w:r>
          </w:p>
        </w:tc>
      </w:tr>
      <w:tr w:rsidR="00175E66" w:rsidRPr="00175E66" w:rsidTr="00175E66">
        <w:trPr>
          <w:trHeight w:val="14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after="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 xml:space="preserve">The </w:t>
            </w:r>
            <w:hyperlink r:id="rId26" w:history="1">
              <w:r w:rsidRPr="00175E66">
                <w:rPr>
                  <w:rFonts w:ascii="Verdana" w:eastAsia="Times New Roman" w:hAnsi="Verdana" w:cs="Times New Roman"/>
                  <w:color w:val="0000FF"/>
                  <w:u w:val="single"/>
                  <w:lang w:eastAsia="en-GB"/>
                </w:rPr>
                <w:t>lawful bases</w:t>
              </w:r>
            </w:hyperlink>
            <w:r w:rsidRPr="00175E66">
              <w:rPr>
                <w:rFonts w:ascii="Verdana" w:eastAsia="Times New Roman" w:hAnsi="Verdana" w:cs="Times New Roman"/>
                <w:color w:val="000000"/>
                <w:lang w:eastAsia="en-GB"/>
              </w:rPr>
              <w:t xml:space="preserve"> of healthcare staff using the </w:t>
            </w:r>
            <w:proofErr w:type="spellStart"/>
            <w:r w:rsidRPr="00175E66">
              <w:rPr>
                <w:rFonts w:ascii="Verdana" w:eastAsia="Times New Roman" w:hAnsi="Verdana" w:cs="Times New Roman"/>
                <w:color w:val="000000"/>
                <w:lang w:eastAsia="en-GB"/>
              </w:rPr>
              <w:t>AccuRx</w:t>
            </w:r>
            <w:proofErr w:type="spellEnd"/>
            <w:r w:rsidRPr="00175E66">
              <w:rPr>
                <w:rFonts w:ascii="Verdana" w:eastAsia="Times New Roman" w:hAnsi="Verdana" w:cs="Times New Roman"/>
                <w:color w:val="000000"/>
                <w:lang w:eastAsia="en-GB"/>
              </w:rPr>
              <w:t xml:space="preserve"> platform for communicating with patients is the provision of health care or social care services:</w:t>
            </w:r>
          </w:p>
          <w:p w:rsidR="00175E66" w:rsidRPr="00175E66" w:rsidRDefault="00175E66" w:rsidP="00175E66">
            <w:pPr>
              <w:numPr>
                <w:ilvl w:val="0"/>
                <w:numId w:val="15"/>
              </w:numPr>
              <w:spacing w:after="0" w:line="240" w:lineRule="auto"/>
              <w:textAlignment w:val="baseline"/>
              <w:rPr>
                <w:rFonts w:ascii="Verdana" w:eastAsia="Times New Roman" w:hAnsi="Verdana" w:cs="Times New Roman"/>
                <w:color w:val="000000"/>
                <w:sz w:val="20"/>
                <w:szCs w:val="20"/>
                <w:lang w:eastAsia="en-GB"/>
              </w:rPr>
            </w:pPr>
            <w:r w:rsidRPr="00175E66">
              <w:rPr>
                <w:rFonts w:ascii="Verdana" w:eastAsia="Times New Roman" w:hAnsi="Verdana" w:cs="Times New Roman"/>
                <w:color w:val="000000"/>
                <w:lang w:eastAsia="en-GB"/>
              </w:rPr>
              <w:t>6(1</w:t>
            </w:r>
            <w:proofErr w:type="gramStart"/>
            <w:r w:rsidRPr="00175E66">
              <w:rPr>
                <w:rFonts w:ascii="Verdana" w:eastAsia="Times New Roman" w:hAnsi="Verdana" w:cs="Times New Roman"/>
                <w:color w:val="000000"/>
                <w:lang w:eastAsia="en-GB"/>
              </w:rPr>
              <w:t>)(</w:t>
            </w:r>
            <w:proofErr w:type="gramEnd"/>
            <w:r w:rsidRPr="00175E66">
              <w:rPr>
                <w:rFonts w:ascii="Verdana" w:eastAsia="Times New Roman" w:hAnsi="Verdana" w:cs="Times New Roman"/>
                <w:color w:val="000000"/>
                <w:lang w:eastAsia="en-GB"/>
              </w:rPr>
              <w:t>e) ‘…necessary for the performance of a task carried out in the public interest or in the exercise of official authority…’.</w:t>
            </w:r>
          </w:p>
          <w:p w:rsidR="00175E66" w:rsidRPr="00175E66" w:rsidRDefault="00175E66" w:rsidP="00175E66">
            <w:pPr>
              <w:numPr>
                <w:ilvl w:val="0"/>
                <w:numId w:val="15"/>
              </w:numPr>
              <w:spacing w:after="0" w:line="240" w:lineRule="auto"/>
              <w:textAlignment w:val="baseline"/>
              <w:rPr>
                <w:rFonts w:ascii="Verdana" w:eastAsia="Times New Roman" w:hAnsi="Verdana" w:cs="Times New Roman"/>
                <w:color w:val="000000"/>
                <w:sz w:val="20"/>
                <w:szCs w:val="20"/>
                <w:lang w:eastAsia="en-GB"/>
              </w:rPr>
            </w:pPr>
            <w:r w:rsidRPr="00175E66">
              <w:rPr>
                <w:rFonts w:ascii="Verdana" w:eastAsia="Times New Roman" w:hAnsi="Verdana" w:cs="Times New Roman"/>
                <w:color w:val="000000"/>
                <w:lang w:eastAsia="en-GB"/>
              </w:rPr>
              <w:t>9(2</w:t>
            </w:r>
            <w:proofErr w:type="gramStart"/>
            <w:r w:rsidRPr="00175E66">
              <w:rPr>
                <w:rFonts w:ascii="Verdana" w:eastAsia="Times New Roman" w:hAnsi="Verdana" w:cs="Times New Roman"/>
                <w:color w:val="000000"/>
                <w:lang w:eastAsia="en-GB"/>
              </w:rPr>
              <w:t>)(</w:t>
            </w:r>
            <w:proofErr w:type="gramEnd"/>
            <w:r w:rsidRPr="00175E66">
              <w:rPr>
                <w:rFonts w:ascii="Verdana" w:eastAsia="Times New Roman" w:hAnsi="Verdana" w:cs="Times New Roman"/>
                <w:color w:val="000000"/>
                <w:lang w:eastAsia="en-GB"/>
              </w:rPr>
              <w:t>h) ‘…medical diagnosis, the provision of health or social care or treatment or the management of health or social care systems…’</w:t>
            </w:r>
          </w:p>
          <w:p w:rsidR="00175E66" w:rsidRPr="00175E66" w:rsidRDefault="00175E66" w:rsidP="00175E66">
            <w:pPr>
              <w:spacing w:after="12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br/>
            </w:r>
            <w:proofErr w:type="spellStart"/>
            <w:r w:rsidRPr="00175E66">
              <w:rPr>
                <w:rFonts w:ascii="Verdana" w:eastAsia="Times New Roman" w:hAnsi="Verdana" w:cs="Times New Roman"/>
                <w:color w:val="000000"/>
                <w:lang w:eastAsia="en-GB"/>
              </w:rPr>
              <w:t>AccuRx</w:t>
            </w:r>
            <w:proofErr w:type="spellEnd"/>
            <w:r w:rsidRPr="00175E66">
              <w:rPr>
                <w:rFonts w:ascii="Verdana" w:eastAsia="Times New Roman" w:hAnsi="Verdana" w:cs="Times New Roman"/>
                <w:color w:val="000000"/>
                <w:lang w:eastAsia="en-GB"/>
              </w:rPr>
              <w:t xml:space="preserve"> has successfully completed NHS Data Security and Protection Toolkit assurance (under NHS ODS code 8JT17), and both the Cyber Essentials and Cyber Essentials Plus certification. Cyber Essentials is a scheme run by the UK </w:t>
            </w:r>
            <w:r w:rsidRPr="00175E66">
              <w:rPr>
                <w:rFonts w:ascii="Verdana" w:eastAsia="Times New Roman" w:hAnsi="Verdana" w:cs="Times New Roman"/>
                <w:color w:val="000000"/>
                <w:lang w:eastAsia="en-GB"/>
              </w:rPr>
              <w:lastRenderedPageBreak/>
              <w:t xml:space="preserve">government and the National Centre for Cyber Security to help you know that you can trust your data with a given supplier. </w:t>
            </w:r>
            <w:proofErr w:type="spellStart"/>
            <w:r w:rsidRPr="00175E66">
              <w:rPr>
                <w:rFonts w:ascii="Verdana" w:eastAsia="Times New Roman" w:hAnsi="Verdana" w:cs="Times New Roman"/>
                <w:color w:val="000000"/>
                <w:lang w:eastAsia="en-GB"/>
              </w:rPr>
              <w:t>AccuRx’s</w:t>
            </w:r>
            <w:proofErr w:type="spellEnd"/>
            <w:r w:rsidRPr="00175E66">
              <w:rPr>
                <w:rFonts w:ascii="Verdana" w:eastAsia="Times New Roman" w:hAnsi="Verdana" w:cs="Times New Roman"/>
                <w:color w:val="000000"/>
                <w:lang w:eastAsia="en-GB"/>
              </w:rPr>
              <w:t xml:space="preserve"> sub-processors operate based on Article 28 GDPR-compliant agreements. </w:t>
            </w:r>
            <w:proofErr w:type="spellStart"/>
            <w:r w:rsidRPr="00175E66">
              <w:rPr>
                <w:rFonts w:ascii="Verdana" w:eastAsia="Times New Roman" w:hAnsi="Verdana" w:cs="Times New Roman"/>
                <w:color w:val="000000"/>
                <w:lang w:eastAsia="en-GB"/>
              </w:rPr>
              <w:t>AccuRx</w:t>
            </w:r>
            <w:proofErr w:type="spellEnd"/>
            <w:r w:rsidRPr="00175E66">
              <w:rPr>
                <w:rFonts w:ascii="Verdana" w:eastAsia="Times New Roman" w:hAnsi="Verdana" w:cs="Times New Roman"/>
                <w:color w:val="000000"/>
                <w:lang w:eastAsia="en-GB"/>
              </w:rPr>
              <w:t xml:space="preserve"> data </w:t>
            </w:r>
            <w:proofErr w:type="gramStart"/>
            <w:r w:rsidRPr="00175E66">
              <w:rPr>
                <w:rFonts w:ascii="Verdana" w:eastAsia="Times New Roman" w:hAnsi="Verdana" w:cs="Times New Roman"/>
                <w:color w:val="000000"/>
                <w:lang w:eastAsia="en-GB"/>
              </w:rPr>
              <w:t xml:space="preserve">is encrypted in transit via HTTPS and </w:t>
            </w:r>
            <w:hyperlink r:id="rId27" w:history="1">
              <w:r w:rsidRPr="00175E66">
                <w:rPr>
                  <w:rFonts w:ascii="Verdana" w:eastAsia="Times New Roman" w:hAnsi="Verdana" w:cs="Times New Roman"/>
                  <w:color w:val="1155CC"/>
                  <w:u w:val="single"/>
                  <w:lang w:eastAsia="en-GB"/>
                </w:rPr>
                <w:t>encrypted at rest</w:t>
              </w:r>
            </w:hyperlink>
            <w:r w:rsidRPr="00175E66">
              <w:rPr>
                <w:rFonts w:ascii="Verdana" w:eastAsia="Times New Roman" w:hAnsi="Verdana" w:cs="Times New Roman"/>
                <w:color w:val="000000"/>
                <w:lang w:eastAsia="en-GB"/>
              </w:rPr>
              <w:t xml:space="preserve"> via TDE</w:t>
            </w:r>
            <w:proofErr w:type="gramEnd"/>
            <w:r w:rsidRPr="00175E66">
              <w:rPr>
                <w:rFonts w:ascii="Verdana" w:eastAsia="Times New Roman" w:hAnsi="Verdana" w:cs="Times New Roman"/>
                <w:color w:val="000000"/>
                <w:lang w:eastAsia="en-GB"/>
              </w:rPr>
              <w:t xml:space="preserve">. </w:t>
            </w:r>
            <w:proofErr w:type="spellStart"/>
            <w:r w:rsidRPr="00175E66">
              <w:rPr>
                <w:rFonts w:ascii="Verdana" w:eastAsia="Times New Roman" w:hAnsi="Verdana" w:cs="Times New Roman"/>
                <w:color w:val="000000"/>
                <w:lang w:eastAsia="en-GB"/>
              </w:rPr>
              <w:t>AccuRx</w:t>
            </w:r>
            <w:proofErr w:type="spellEnd"/>
            <w:r w:rsidRPr="00175E66">
              <w:rPr>
                <w:rFonts w:ascii="Verdana" w:eastAsia="Times New Roman" w:hAnsi="Verdana" w:cs="Times New Roman"/>
                <w:color w:val="000000"/>
                <w:lang w:eastAsia="en-GB"/>
              </w:rPr>
              <w:t xml:space="preserve"> follow the Microsoft Azure Security and Compliance Blueprint for Platform-as-a-Service web applications, specifically designed for NHS services. </w:t>
            </w:r>
            <w:r w:rsidRPr="00175E66">
              <w:rPr>
                <w:rFonts w:ascii="Verdana" w:eastAsia="Times New Roman" w:hAnsi="Verdana" w:cs="Times New Roman"/>
                <w:color w:val="000000"/>
                <w:lang w:eastAsia="en-GB"/>
              </w:rPr>
              <w:br/>
            </w:r>
            <w:r w:rsidRPr="00175E66">
              <w:rPr>
                <w:rFonts w:ascii="Verdana" w:eastAsia="Times New Roman" w:hAnsi="Verdana" w:cs="Times New Roman"/>
                <w:color w:val="000000"/>
                <w:lang w:eastAsia="en-GB"/>
              </w:rPr>
              <w:br/>
            </w:r>
            <w:r w:rsidRPr="00175E66">
              <w:rPr>
                <w:rFonts w:ascii="Verdana" w:eastAsia="Times New Roman" w:hAnsi="Verdana" w:cs="Times New Roman"/>
                <w:b/>
                <w:bCs/>
                <w:color w:val="000000"/>
                <w:u w:val="single"/>
                <w:lang w:eastAsia="en-GB"/>
              </w:rPr>
              <w:t>Messaging</w:t>
            </w:r>
            <w:r w:rsidRPr="00175E66">
              <w:rPr>
                <w:rFonts w:ascii="Verdana" w:eastAsia="Times New Roman" w:hAnsi="Verdana" w:cs="Times New Roman"/>
                <w:color w:val="000000"/>
                <w:lang w:eastAsia="en-GB"/>
              </w:rPr>
              <w:br/>
              <w:t xml:space="preserve">Healthcare professionals </w:t>
            </w:r>
            <w:proofErr w:type="gramStart"/>
            <w:r w:rsidRPr="00175E66">
              <w:rPr>
                <w:rFonts w:ascii="Verdana" w:eastAsia="Times New Roman" w:hAnsi="Verdana" w:cs="Times New Roman"/>
                <w:color w:val="000000"/>
                <w:lang w:eastAsia="en-GB"/>
              </w:rPr>
              <w:t>are authenticated</w:t>
            </w:r>
            <w:proofErr w:type="gramEnd"/>
            <w:r w:rsidRPr="00175E66">
              <w:rPr>
                <w:rFonts w:ascii="Verdana" w:eastAsia="Times New Roman" w:hAnsi="Verdana" w:cs="Times New Roman"/>
                <w:color w:val="000000"/>
                <w:lang w:eastAsia="en-GB"/>
              </w:rPr>
              <w:t xml:space="preserve"> by requiring: </w:t>
            </w:r>
            <w:proofErr w:type="spellStart"/>
            <w:r w:rsidRPr="00175E66">
              <w:rPr>
                <w:rFonts w:ascii="Verdana" w:eastAsia="Times New Roman" w:hAnsi="Verdana" w:cs="Times New Roman"/>
                <w:color w:val="000000"/>
                <w:lang w:eastAsia="en-GB"/>
              </w:rPr>
              <w:t>NHSmail</w:t>
            </w:r>
            <w:proofErr w:type="spellEnd"/>
            <w:r w:rsidRPr="00175E66">
              <w:rPr>
                <w:rFonts w:ascii="Verdana" w:eastAsia="Times New Roman" w:hAnsi="Verdana" w:cs="Times New Roman"/>
                <w:color w:val="000000"/>
                <w:lang w:eastAsia="en-GB"/>
              </w:rPr>
              <w:t xml:space="preserve"> to register for an account; TPP </w:t>
            </w:r>
            <w:proofErr w:type="spellStart"/>
            <w:r w:rsidRPr="00175E66">
              <w:rPr>
                <w:rFonts w:ascii="Verdana" w:eastAsia="Times New Roman" w:hAnsi="Verdana" w:cs="Times New Roman"/>
                <w:color w:val="000000"/>
                <w:lang w:eastAsia="en-GB"/>
              </w:rPr>
              <w:t>SystmOne</w:t>
            </w:r>
            <w:proofErr w:type="spellEnd"/>
            <w:r w:rsidRPr="00175E66">
              <w:rPr>
                <w:rFonts w:ascii="Verdana" w:eastAsia="Times New Roman" w:hAnsi="Verdana" w:cs="Times New Roman"/>
                <w:color w:val="000000"/>
                <w:lang w:eastAsia="en-GB"/>
              </w:rPr>
              <w:t xml:space="preserve"> or EMIS Web profiles; and, an administrator at their GP practice to approve them. </w:t>
            </w:r>
            <w:proofErr w:type="gramStart"/>
            <w:r w:rsidRPr="00175E66">
              <w:rPr>
                <w:rFonts w:ascii="Verdana" w:eastAsia="Times New Roman" w:hAnsi="Verdana" w:cs="Times New Roman"/>
                <w:color w:val="000000"/>
                <w:lang w:eastAsia="en-GB"/>
              </w:rPr>
              <w:t xml:space="preserve">This is to prevent people who do not actually and currently work at the provider organisation from accessing the </w:t>
            </w:r>
            <w:proofErr w:type="spellStart"/>
            <w:r w:rsidRPr="00175E66">
              <w:rPr>
                <w:rFonts w:ascii="Verdana" w:eastAsia="Times New Roman" w:hAnsi="Verdana" w:cs="Times New Roman"/>
                <w:color w:val="000000"/>
                <w:lang w:eastAsia="en-GB"/>
              </w:rPr>
              <w:t>AccuRx</w:t>
            </w:r>
            <w:proofErr w:type="spellEnd"/>
            <w:r w:rsidRPr="00175E66">
              <w:rPr>
                <w:rFonts w:ascii="Verdana" w:eastAsia="Times New Roman" w:hAnsi="Verdana" w:cs="Times New Roman"/>
                <w:color w:val="000000"/>
                <w:lang w:eastAsia="en-GB"/>
              </w:rPr>
              <w:t xml:space="preserve"> system.</w:t>
            </w:r>
            <w:proofErr w:type="gramEnd"/>
          </w:p>
          <w:p w:rsidR="00175E66" w:rsidRPr="00175E66" w:rsidRDefault="00175E66" w:rsidP="00175E66">
            <w:pPr>
              <w:spacing w:after="12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 xml:space="preserve">Furthermore, patient demographic data </w:t>
            </w:r>
            <w:proofErr w:type="gramStart"/>
            <w:r w:rsidRPr="00175E66">
              <w:rPr>
                <w:rFonts w:ascii="Verdana" w:eastAsia="Times New Roman" w:hAnsi="Verdana" w:cs="Times New Roman"/>
                <w:color w:val="000000"/>
                <w:lang w:eastAsia="en-GB"/>
              </w:rPr>
              <w:t>is only pulled</w:t>
            </w:r>
            <w:proofErr w:type="gramEnd"/>
            <w:r w:rsidRPr="00175E66">
              <w:rPr>
                <w:rFonts w:ascii="Verdana" w:eastAsia="Times New Roman" w:hAnsi="Verdana" w:cs="Times New Roman"/>
                <w:color w:val="000000"/>
                <w:lang w:eastAsia="en-GB"/>
              </w:rPr>
              <w:t xml:space="preserve"> from either TPP </w:t>
            </w:r>
            <w:proofErr w:type="spellStart"/>
            <w:r w:rsidRPr="00175E66">
              <w:rPr>
                <w:rFonts w:ascii="Verdana" w:eastAsia="Times New Roman" w:hAnsi="Verdana" w:cs="Times New Roman"/>
                <w:color w:val="000000"/>
                <w:lang w:eastAsia="en-GB"/>
              </w:rPr>
              <w:t>SystmOne</w:t>
            </w:r>
            <w:proofErr w:type="spellEnd"/>
            <w:r w:rsidRPr="00175E66">
              <w:rPr>
                <w:rFonts w:ascii="Verdana" w:eastAsia="Times New Roman" w:hAnsi="Verdana" w:cs="Times New Roman"/>
                <w:color w:val="000000"/>
                <w:lang w:eastAsia="en-GB"/>
              </w:rPr>
              <w:t xml:space="preserve"> or EMIS Web principal care systems. This ensures that a healthcare professional can only access data of patients registered at their practice. </w:t>
            </w:r>
            <w:r w:rsidRPr="00175E66">
              <w:rPr>
                <w:rFonts w:ascii="Verdana" w:eastAsia="Times New Roman" w:hAnsi="Verdana" w:cs="Times New Roman"/>
                <w:color w:val="000000"/>
                <w:lang w:eastAsia="en-GB"/>
              </w:rPr>
              <w:br/>
            </w:r>
            <w:r w:rsidRPr="00175E66">
              <w:rPr>
                <w:rFonts w:ascii="Verdana" w:eastAsia="Times New Roman" w:hAnsi="Verdana" w:cs="Times New Roman"/>
                <w:color w:val="000000"/>
                <w:lang w:eastAsia="en-GB"/>
              </w:rPr>
              <w:br/>
            </w:r>
            <w:r w:rsidRPr="00175E66">
              <w:rPr>
                <w:rFonts w:ascii="Verdana" w:eastAsia="Times New Roman" w:hAnsi="Verdana" w:cs="Times New Roman"/>
                <w:b/>
                <w:bCs/>
                <w:color w:val="000000"/>
                <w:u w:val="single"/>
                <w:lang w:eastAsia="en-GB"/>
              </w:rPr>
              <w:t>Patient Responses</w:t>
            </w:r>
          </w:p>
          <w:p w:rsidR="00175E66" w:rsidRPr="00175E66" w:rsidRDefault="00175E66" w:rsidP="00175E66">
            <w:pPr>
              <w:spacing w:before="120" w:after="120" w:line="240" w:lineRule="auto"/>
              <w:jc w:val="both"/>
              <w:rPr>
                <w:rFonts w:ascii="Times New Roman" w:eastAsia="Times New Roman" w:hAnsi="Times New Roman" w:cs="Times New Roman"/>
                <w:sz w:val="24"/>
                <w:szCs w:val="24"/>
                <w:lang w:eastAsia="en-GB"/>
              </w:rPr>
            </w:pPr>
            <w:proofErr w:type="gramStart"/>
            <w:r w:rsidRPr="00175E66">
              <w:rPr>
                <w:rFonts w:ascii="Verdana" w:eastAsia="Times New Roman" w:hAnsi="Verdana" w:cs="Times New Roman"/>
                <w:color w:val="000000"/>
                <w:lang w:eastAsia="en-GB"/>
              </w:rPr>
              <w:t>Patient response form links</w:t>
            </w:r>
            <w:proofErr w:type="gramEnd"/>
            <w:r w:rsidRPr="00175E66">
              <w:rPr>
                <w:rFonts w:ascii="Verdana" w:eastAsia="Times New Roman" w:hAnsi="Verdana" w:cs="Times New Roman"/>
                <w:color w:val="000000"/>
                <w:lang w:eastAsia="en-GB"/>
              </w:rPr>
              <w:t xml:space="preserve"> are sent via SMS directly to a patient’s mobile phone. The links </w:t>
            </w:r>
            <w:proofErr w:type="gramStart"/>
            <w:r w:rsidRPr="00175E66">
              <w:rPr>
                <w:rFonts w:ascii="Verdana" w:eastAsia="Times New Roman" w:hAnsi="Verdana" w:cs="Times New Roman"/>
                <w:color w:val="000000"/>
                <w:lang w:eastAsia="en-GB"/>
              </w:rPr>
              <w:t>are encrypted</w:t>
            </w:r>
            <w:proofErr w:type="gramEnd"/>
            <w:r w:rsidRPr="00175E66">
              <w:rPr>
                <w:rFonts w:ascii="Verdana" w:eastAsia="Times New Roman" w:hAnsi="Verdana" w:cs="Times New Roman"/>
                <w:color w:val="000000"/>
                <w:lang w:eastAsia="en-GB"/>
              </w:rPr>
              <w:t xml:space="preserve"> in transit via HTTPS and responses are </w:t>
            </w:r>
            <w:hyperlink r:id="rId28" w:history="1">
              <w:r w:rsidRPr="00175E66">
                <w:rPr>
                  <w:rFonts w:ascii="Verdana" w:eastAsia="Times New Roman" w:hAnsi="Verdana" w:cs="Times New Roman"/>
                  <w:color w:val="1155CC"/>
                  <w:u w:val="single"/>
                  <w:lang w:eastAsia="en-GB"/>
                </w:rPr>
                <w:t>encrypted at rest</w:t>
              </w:r>
            </w:hyperlink>
            <w:r w:rsidRPr="00175E66">
              <w:rPr>
                <w:rFonts w:ascii="Verdana" w:eastAsia="Times New Roman" w:hAnsi="Verdana" w:cs="Times New Roman"/>
                <w:color w:val="000000"/>
                <w:lang w:eastAsia="en-GB"/>
              </w:rPr>
              <w:t xml:space="preserve"> via TDE. Patients </w:t>
            </w:r>
            <w:proofErr w:type="gramStart"/>
            <w:r w:rsidRPr="00175E66">
              <w:rPr>
                <w:rFonts w:ascii="Verdana" w:eastAsia="Times New Roman" w:hAnsi="Verdana" w:cs="Times New Roman"/>
                <w:color w:val="000000"/>
                <w:lang w:eastAsia="en-GB"/>
              </w:rPr>
              <w:t>are also asked</w:t>
            </w:r>
            <w:proofErr w:type="gramEnd"/>
            <w:r w:rsidRPr="00175E66">
              <w:rPr>
                <w:rFonts w:ascii="Verdana" w:eastAsia="Times New Roman" w:hAnsi="Verdana" w:cs="Times New Roman"/>
                <w:color w:val="000000"/>
                <w:lang w:eastAsia="en-GB"/>
              </w:rPr>
              <w:t xml:space="preserve"> to input their date of birth as identity verification, before being able to access the response form.</w:t>
            </w:r>
          </w:p>
          <w:p w:rsidR="00175E66" w:rsidRPr="00175E66" w:rsidRDefault="00175E66" w:rsidP="00175E66">
            <w:pPr>
              <w:spacing w:before="120" w:after="12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0000"/>
                <w:u w:val="single"/>
                <w:lang w:eastAsia="en-GB"/>
              </w:rPr>
              <w:t>Patient Images</w:t>
            </w:r>
          </w:p>
          <w:p w:rsidR="00175E66" w:rsidRPr="00175E66" w:rsidRDefault="00175E66" w:rsidP="00175E66">
            <w:pPr>
              <w:spacing w:before="120" w:after="12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 xml:space="preserve">Patients can upload an image via the secure patient-response form via their mobile phone. Images </w:t>
            </w:r>
            <w:proofErr w:type="gramStart"/>
            <w:r w:rsidRPr="00175E66">
              <w:rPr>
                <w:rFonts w:ascii="Verdana" w:eastAsia="Times New Roman" w:hAnsi="Verdana" w:cs="Times New Roman"/>
                <w:color w:val="000000"/>
                <w:lang w:eastAsia="en-GB"/>
              </w:rPr>
              <w:t>are encrypted</w:t>
            </w:r>
            <w:proofErr w:type="gramEnd"/>
            <w:r w:rsidRPr="00175E66">
              <w:rPr>
                <w:rFonts w:ascii="Verdana" w:eastAsia="Times New Roman" w:hAnsi="Verdana" w:cs="Times New Roman"/>
                <w:color w:val="000000"/>
                <w:lang w:eastAsia="en-GB"/>
              </w:rPr>
              <w:t xml:space="preserve"> in transit via HTTPS and responses are </w:t>
            </w:r>
            <w:hyperlink r:id="rId29" w:history="1">
              <w:r w:rsidRPr="00175E66">
                <w:rPr>
                  <w:rFonts w:ascii="Verdana" w:eastAsia="Times New Roman" w:hAnsi="Verdana" w:cs="Times New Roman"/>
                  <w:color w:val="1155CC"/>
                  <w:u w:val="single"/>
                  <w:lang w:eastAsia="en-GB"/>
                </w:rPr>
                <w:t>encrypted at rest</w:t>
              </w:r>
            </w:hyperlink>
            <w:r w:rsidRPr="00175E66">
              <w:rPr>
                <w:rFonts w:ascii="Verdana" w:eastAsia="Times New Roman" w:hAnsi="Verdana" w:cs="Times New Roman"/>
                <w:color w:val="000000"/>
                <w:lang w:eastAsia="en-GB"/>
              </w:rPr>
              <w:t xml:space="preserve"> via TDE. </w:t>
            </w:r>
          </w:p>
          <w:p w:rsidR="00175E66" w:rsidRPr="00175E66" w:rsidRDefault="00175E66" w:rsidP="00175E66">
            <w:pPr>
              <w:spacing w:before="120" w:after="12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Please also see below for an assessment of compliance against the principles of the Data Protection Act:</w:t>
            </w:r>
          </w:p>
          <w:tbl>
            <w:tblPr>
              <w:tblW w:w="0" w:type="auto"/>
              <w:tblCellMar>
                <w:top w:w="15" w:type="dxa"/>
                <w:left w:w="15" w:type="dxa"/>
                <w:bottom w:w="15" w:type="dxa"/>
                <w:right w:w="15" w:type="dxa"/>
              </w:tblCellMar>
              <w:tblLook w:val="04A0" w:firstRow="1" w:lastRow="0" w:firstColumn="1" w:lastColumn="0" w:noHBand="0" w:noVBand="1"/>
            </w:tblPr>
            <w:tblGrid>
              <w:gridCol w:w="3450"/>
              <w:gridCol w:w="5340"/>
            </w:tblGrid>
            <w:tr w:rsidR="00175E66" w:rsidRPr="00175E66">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175E66" w:rsidRPr="00175E66" w:rsidRDefault="00175E66" w:rsidP="00175E66">
                  <w:pPr>
                    <w:spacing w:after="0" w:line="240" w:lineRule="auto"/>
                    <w:rPr>
                      <w:rFonts w:ascii="Times New Roman" w:eastAsia="Times New Roman" w:hAnsi="Times New Roman" w:cs="Times New Roman"/>
                      <w:sz w:val="24"/>
                      <w:szCs w:val="24"/>
                      <w:lang w:eastAsia="en-GB"/>
                    </w:rPr>
                  </w:pPr>
                  <w:r w:rsidRPr="00175E66">
                    <w:rPr>
                      <w:rFonts w:ascii="Times New Roman" w:eastAsia="Times New Roman" w:hAnsi="Times New Roman" w:cs="Times New Roman"/>
                      <w:color w:val="000000"/>
                      <w:sz w:val="18"/>
                      <w:szCs w:val="18"/>
                      <w:lang w:eastAsia="en-GB"/>
                    </w:rPr>
                    <w:t xml:space="preserve"> </w:t>
                  </w:r>
                  <w:r w:rsidRPr="00175E66">
                    <w:rPr>
                      <w:rFonts w:ascii="Times New Roman" w:eastAsia="Times New Roman" w:hAnsi="Times New Roman" w:cs="Times New Roman"/>
                      <w:b/>
                      <w:bCs/>
                      <w:color w:val="000000"/>
                      <w:sz w:val="18"/>
                      <w:szCs w:val="18"/>
                      <w:lang w:eastAsia="en-GB"/>
                    </w:rPr>
                    <w:t xml:space="preserve">Principle </w:t>
                  </w:r>
                  <w:r w:rsidRPr="00175E66">
                    <w:rPr>
                      <w:rFonts w:ascii="Times New Roman" w:eastAsia="Times New Roman" w:hAnsi="Times New Roman" w:cs="Times New Roman"/>
                      <w:b/>
                      <w:bCs/>
                      <w:color w:val="000000"/>
                      <w:sz w:val="18"/>
                      <w:szCs w:val="18"/>
                      <w:lang w:eastAsia="en-GB"/>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after="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0000"/>
                      <w:sz w:val="16"/>
                      <w:szCs w:val="16"/>
                      <w:lang w:eastAsia="en-GB"/>
                    </w:rPr>
                    <w:t>Assessment of Compliance</w:t>
                  </w:r>
                </w:p>
              </w:tc>
            </w:tr>
            <w:tr w:rsidR="00175E66" w:rsidRPr="00175E66">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175E66" w:rsidRPr="00175E66" w:rsidRDefault="00175E66" w:rsidP="00175E66">
                  <w:pPr>
                    <w:spacing w:after="0" w:line="240" w:lineRule="auto"/>
                    <w:rPr>
                      <w:rFonts w:ascii="Times New Roman" w:eastAsia="Times New Roman" w:hAnsi="Times New Roman" w:cs="Times New Roman"/>
                      <w:sz w:val="24"/>
                      <w:szCs w:val="24"/>
                      <w:lang w:eastAsia="en-GB"/>
                    </w:rPr>
                  </w:pPr>
                  <w:r w:rsidRPr="00175E66">
                    <w:rPr>
                      <w:rFonts w:ascii="Times New Roman" w:eastAsia="Times New Roman" w:hAnsi="Times New Roman" w:cs="Times New Roman"/>
                      <w:b/>
                      <w:bCs/>
                      <w:color w:val="000000"/>
                      <w:sz w:val="18"/>
                      <w:szCs w:val="18"/>
                      <w:lang w:eastAsia="en-GB"/>
                    </w:rPr>
                    <w:t>Principle 1 – (2.21 2.23)</w:t>
                  </w:r>
                </w:p>
                <w:p w:rsidR="00175E66" w:rsidRPr="00175E66" w:rsidRDefault="00175E66" w:rsidP="00175E66">
                  <w:pPr>
                    <w:spacing w:after="0" w:line="240" w:lineRule="auto"/>
                    <w:rPr>
                      <w:rFonts w:ascii="Times New Roman" w:eastAsia="Times New Roman" w:hAnsi="Times New Roman" w:cs="Times New Roman"/>
                      <w:sz w:val="24"/>
                      <w:szCs w:val="24"/>
                      <w:lang w:eastAsia="en-GB"/>
                    </w:rPr>
                  </w:pPr>
                  <w:r w:rsidRPr="00175E66">
                    <w:rPr>
                      <w:rFonts w:ascii="Times New Roman" w:eastAsia="Times New Roman" w:hAnsi="Times New Roman" w:cs="Times New Roman"/>
                      <w:color w:val="000000"/>
                      <w:sz w:val="18"/>
                      <w:szCs w:val="18"/>
                      <w:lang w:eastAsia="en-GB"/>
                    </w:rPr>
                    <w:t>Personal data shall be processed fairly and lawfully and, in particular, shall not be processed unless –</w:t>
                  </w:r>
                  <w:r w:rsidRPr="00175E66">
                    <w:rPr>
                      <w:rFonts w:ascii="Times New Roman" w:eastAsia="Times New Roman" w:hAnsi="Times New Roman" w:cs="Times New Roman"/>
                      <w:color w:val="000000"/>
                      <w:sz w:val="18"/>
                      <w:szCs w:val="18"/>
                      <w:lang w:eastAsia="en-GB"/>
                    </w:rPr>
                    <w:br/>
                  </w:r>
                  <w:r w:rsidRPr="00175E66">
                    <w:rPr>
                      <w:rFonts w:ascii="Times New Roman" w:eastAsia="Times New Roman" w:hAnsi="Times New Roman" w:cs="Times New Roman"/>
                      <w:color w:val="000000"/>
                      <w:sz w:val="18"/>
                      <w:szCs w:val="18"/>
                      <w:lang w:eastAsia="en-GB"/>
                    </w:rPr>
                    <w:br/>
                    <w:t>(a) at least one of the conditions in Schedule 2 is met, and</w:t>
                  </w:r>
                  <w:r w:rsidRPr="00175E66">
                    <w:rPr>
                      <w:rFonts w:ascii="Times New Roman" w:eastAsia="Times New Roman" w:hAnsi="Times New Roman" w:cs="Times New Roman"/>
                      <w:color w:val="000000"/>
                      <w:sz w:val="18"/>
                      <w:szCs w:val="18"/>
                      <w:lang w:eastAsia="en-GB"/>
                    </w:rPr>
                    <w:br/>
                    <w:t>(b) in the case of sensitive personal data, at least one of the conditions in Schedule 3 is also met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after="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0000"/>
                      <w:sz w:val="16"/>
                      <w:szCs w:val="16"/>
                      <w:lang w:eastAsia="en-GB"/>
                    </w:rPr>
                    <w:t xml:space="preserve">Patient consents to take part in the process by clicking on the link that takes them into the healthcare professional’s request. They then further consent by uploading their image and sending it back to the healthcare professional. The response form states on the first </w:t>
                  </w:r>
                  <w:proofErr w:type="gramStart"/>
                  <w:r w:rsidRPr="00175E66">
                    <w:rPr>
                      <w:rFonts w:ascii="Verdana" w:eastAsia="Times New Roman" w:hAnsi="Verdana" w:cs="Times New Roman"/>
                      <w:b/>
                      <w:bCs/>
                      <w:color w:val="000000"/>
                      <w:sz w:val="16"/>
                      <w:szCs w:val="16"/>
                      <w:lang w:eastAsia="en-GB"/>
                    </w:rPr>
                    <w:t>page that</w:t>
                  </w:r>
                  <w:proofErr w:type="gramEnd"/>
                  <w:r w:rsidRPr="00175E66">
                    <w:rPr>
                      <w:rFonts w:ascii="Verdana" w:eastAsia="Times New Roman" w:hAnsi="Verdana" w:cs="Times New Roman"/>
                      <w:b/>
                      <w:bCs/>
                      <w:color w:val="000000"/>
                      <w:sz w:val="16"/>
                      <w:szCs w:val="16"/>
                      <w:lang w:eastAsia="en-GB"/>
                    </w:rPr>
                    <w:t xml:space="preserve"> “By submitting an image, you consent to your practice receiving and storing that image to help deliver your care.” They can dissent at any point by not responding to the response form.</w:t>
                  </w:r>
                </w:p>
              </w:tc>
            </w:tr>
            <w:tr w:rsidR="00175E66" w:rsidRPr="00175E66">
              <w:trPr>
                <w:trHeight w:val="73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175E66" w:rsidRPr="00175E66" w:rsidRDefault="00175E66" w:rsidP="00175E66">
                  <w:pPr>
                    <w:spacing w:after="0" w:line="240" w:lineRule="auto"/>
                    <w:rPr>
                      <w:rFonts w:ascii="Times New Roman" w:eastAsia="Times New Roman" w:hAnsi="Times New Roman" w:cs="Times New Roman"/>
                      <w:sz w:val="24"/>
                      <w:szCs w:val="24"/>
                      <w:lang w:eastAsia="en-GB"/>
                    </w:rPr>
                  </w:pPr>
                  <w:r w:rsidRPr="00175E66">
                    <w:rPr>
                      <w:rFonts w:ascii="Times New Roman" w:eastAsia="Times New Roman" w:hAnsi="Times New Roman" w:cs="Times New Roman"/>
                      <w:b/>
                      <w:bCs/>
                      <w:color w:val="000000"/>
                      <w:sz w:val="18"/>
                      <w:szCs w:val="18"/>
                      <w:lang w:eastAsia="en-GB"/>
                    </w:rPr>
                    <w:t>Principle 2 – (2.2)</w:t>
                  </w:r>
                </w:p>
                <w:p w:rsidR="00175E66" w:rsidRPr="00175E66" w:rsidRDefault="00175E66" w:rsidP="00175E66">
                  <w:pPr>
                    <w:spacing w:after="0" w:line="240" w:lineRule="auto"/>
                    <w:rPr>
                      <w:rFonts w:ascii="Times New Roman" w:eastAsia="Times New Roman" w:hAnsi="Times New Roman" w:cs="Times New Roman"/>
                      <w:sz w:val="24"/>
                      <w:szCs w:val="24"/>
                      <w:lang w:eastAsia="en-GB"/>
                    </w:rPr>
                  </w:pPr>
                  <w:r w:rsidRPr="00175E66">
                    <w:rPr>
                      <w:rFonts w:ascii="Times New Roman" w:eastAsia="Times New Roman" w:hAnsi="Times New Roman" w:cs="Times New Roman"/>
                      <w:color w:val="000000"/>
                      <w:sz w:val="18"/>
                      <w:szCs w:val="18"/>
                      <w:lang w:eastAsia="en-GB"/>
                    </w:rPr>
                    <w:t xml:space="preserve">Personal data </w:t>
                  </w:r>
                  <w:proofErr w:type="gramStart"/>
                  <w:r w:rsidRPr="00175E66">
                    <w:rPr>
                      <w:rFonts w:ascii="Times New Roman" w:eastAsia="Times New Roman" w:hAnsi="Times New Roman" w:cs="Times New Roman"/>
                      <w:color w:val="000000"/>
                      <w:sz w:val="18"/>
                      <w:szCs w:val="18"/>
                      <w:lang w:eastAsia="en-GB"/>
                    </w:rPr>
                    <w:t>shall be obtained</w:t>
                  </w:r>
                  <w:proofErr w:type="gramEnd"/>
                  <w:r w:rsidRPr="00175E66">
                    <w:rPr>
                      <w:rFonts w:ascii="Times New Roman" w:eastAsia="Times New Roman" w:hAnsi="Times New Roman" w:cs="Times New Roman"/>
                      <w:color w:val="000000"/>
                      <w:sz w:val="18"/>
                      <w:szCs w:val="18"/>
                      <w:lang w:eastAsia="en-GB"/>
                    </w:rPr>
                    <w:t xml:space="preserve"> only for one or more specified and lawful purposes, and shall not be further processed in any manner incompatible with that purpose or those purposes.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after="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0000"/>
                      <w:sz w:val="16"/>
                      <w:szCs w:val="16"/>
                      <w:lang w:eastAsia="en-GB"/>
                    </w:rPr>
                    <w:t>Image sharing is for medical purposes and the patient can dissent at any stage by either not clicking on the link to the request or not responding to the message.</w:t>
                  </w:r>
                </w:p>
              </w:tc>
            </w:tr>
            <w:tr w:rsidR="00175E66" w:rsidRPr="00175E66">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175E66" w:rsidRPr="00175E66" w:rsidRDefault="00175E66" w:rsidP="00175E66">
                  <w:pPr>
                    <w:spacing w:after="0" w:line="240" w:lineRule="auto"/>
                    <w:rPr>
                      <w:rFonts w:ascii="Times New Roman" w:eastAsia="Times New Roman" w:hAnsi="Times New Roman" w:cs="Times New Roman"/>
                      <w:sz w:val="24"/>
                      <w:szCs w:val="24"/>
                      <w:lang w:eastAsia="en-GB"/>
                    </w:rPr>
                  </w:pPr>
                  <w:r w:rsidRPr="00175E66">
                    <w:rPr>
                      <w:rFonts w:ascii="Times New Roman" w:eastAsia="Times New Roman" w:hAnsi="Times New Roman" w:cs="Times New Roman"/>
                      <w:b/>
                      <w:bCs/>
                      <w:color w:val="000000"/>
                      <w:sz w:val="18"/>
                      <w:szCs w:val="18"/>
                      <w:lang w:eastAsia="en-GB"/>
                    </w:rPr>
                    <w:t>Principle 3 – ( 3.1)</w:t>
                  </w:r>
                </w:p>
                <w:p w:rsidR="00175E66" w:rsidRPr="00175E66" w:rsidRDefault="00175E66" w:rsidP="00175E66">
                  <w:pPr>
                    <w:spacing w:after="0" w:line="240" w:lineRule="auto"/>
                    <w:rPr>
                      <w:rFonts w:ascii="Times New Roman" w:eastAsia="Times New Roman" w:hAnsi="Times New Roman" w:cs="Times New Roman"/>
                      <w:sz w:val="24"/>
                      <w:szCs w:val="24"/>
                      <w:lang w:eastAsia="en-GB"/>
                    </w:rPr>
                  </w:pPr>
                  <w:r w:rsidRPr="00175E66">
                    <w:rPr>
                      <w:rFonts w:ascii="Times New Roman" w:eastAsia="Times New Roman" w:hAnsi="Times New Roman" w:cs="Times New Roman"/>
                      <w:color w:val="000000"/>
                      <w:sz w:val="18"/>
                      <w:szCs w:val="18"/>
                      <w:lang w:eastAsia="en-GB"/>
                    </w:rPr>
                    <w:t>Personal data shall be adequate, relevant and not excessive in relation to the purpose or purposes for which they are processed.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after="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0000"/>
                      <w:sz w:val="16"/>
                      <w:szCs w:val="16"/>
                      <w:lang w:eastAsia="en-GB"/>
                    </w:rPr>
                    <w:t xml:space="preserve">Requests for patient images </w:t>
                  </w:r>
                  <w:proofErr w:type="gramStart"/>
                  <w:r w:rsidRPr="00175E66">
                    <w:rPr>
                      <w:rFonts w:ascii="Verdana" w:eastAsia="Times New Roman" w:hAnsi="Verdana" w:cs="Times New Roman"/>
                      <w:b/>
                      <w:bCs/>
                      <w:color w:val="000000"/>
                      <w:sz w:val="16"/>
                      <w:szCs w:val="16"/>
                      <w:lang w:eastAsia="en-GB"/>
                    </w:rPr>
                    <w:t>are based</w:t>
                  </w:r>
                  <w:proofErr w:type="gramEnd"/>
                  <w:r w:rsidRPr="00175E66">
                    <w:rPr>
                      <w:rFonts w:ascii="Verdana" w:eastAsia="Times New Roman" w:hAnsi="Verdana" w:cs="Times New Roman"/>
                      <w:b/>
                      <w:bCs/>
                      <w:color w:val="000000"/>
                      <w:sz w:val="16"/>
                      <w:szCs w:val="16"/>
                      <w:lang w:eastAsia="en-GB"/>
                    </w:rPr>
                    <w:t xml:space="preserve"> on clinical decisions made by healthcare professionals and are done on a need-only basis to enhance the care being provided virtually.</w:t>
                  </w:r>
                </w:p>
              </w:tc>
            </w:tr>
            <w:tr w:rsidR="00175E66" w:rsidRPr="00175E66">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175E66" w:rsidRPr="00175E66" w:rsidRDefault="00175E66" w:rsidP="00175E66">
                  <w:pPr>
                    <w:spacing w:after="0" w:line="240" w:lineRule="auto"/>
                    <w:rPr>
                      <w:rFonts w:ascii="Times New Roman" w:eastAsia="Times New Roman" w:hAnsi="Times New Roman" w:cs="Times New Roman"/>
                      <w:sz w:val="24"/>
                      <w:szCs w:val="24"/>
                      <w:lang w:eastAsia="en-GB"/>
                    </w:rPr>
                  </w:pPr>
                  <w:r w:rsidRPr="00175E66">
                    <w:rPr>
                      <w:rFonts w:ascii="Times New Roman" w:eastAsia="Times New Roman" w:hAnsi="Times New Roman" w:cs="Times New Roman"/>
                      <w:b/>
                      <w:bCs/>
                      <w:color w:val="000000"/>
                      <w:sz w:val="18"/>
                      <w:szCs w:val="18"/>
                      <w:lang w:eastAsia="en-GB"/>
                    </w:rPr>
                    <w:t>Principle 4 – () 2.12</w:t>
                  </w:r>
                </w:p>
                <w:p w:rsidR="00175E66" w:rsidRPr="00175E66" w:rsidRDefault="00175E66" w:rsidP="00175E66">
                  <w:pPr>
                    <w:spacing w:after="0" w:line="240" w:lineRule="auto"/>
                    <w:rPr>
                      <w:rFonts w:ascii="Times New Roman" w:eastAsia="Times New Roman" w:hAnsi="Times New Roman" w:cs="Times New Roman"/>
                      <w:sz w:val="24"/>
                      <w:szCs w:val="24"/>
                      <w:lang w:eastAsia="en-GB"/>
                    </w:rPr>
                  </w:pPr>
                  <w:r w:rsidRPr="00175E66">
                    <w:rPr>
                      <w:rFonts w:ascii="Times New Roman" w:eastAsia="Times New Roman" w:hAnsi="Times New Roman" w:cs="Times New Roman"/>
                      <w:color w:val="000000"/>
                      <w:sz w:val="18"/>
                      <w:szCs w:val="18"/>
                      <w:lang w:eastAsia="en-GB"/>
                    </w:rPr>
                    <w:t>Personal data shall be accurate and, where necessary, kept up to 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after="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0000"/>
                      <w:sz w:val="16"/>
                      <w:szCs w:val="16"/>
                      <w:lang w:eastAsia="en-GB"/>
                    </w:rPr>
                    <w:t>The ability to view and save (where necessary) patient images will aid this principle by providing the healthcare professional with an enhanced view of the patient’s concern and the status of their health at that moment in time. </w:t>
                  </w:r>
                </w:p>
              </w:tc>
            </w:tr>
            <w:tr w:rsidR="00175E66" w:rsidRPr="00175E66">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175E66" w:rsidRPr="00175E66" w:rsidRDefault="00175E66" w:rsidP="00175E66">
                  <w:pPr>
                    <w:spacing w:after="0" w:line="240" w:lineRule="auto"/>
                    <w:rPr>
                      <w:rFonts w:ascii="Times New Roman" w:eastAsia="Times New Roman" w:hAnsi="Times New Roman" w:cs="Times New Roman"/>
                      <w:sz w:val="24"/>
                      <w:szCs w:val="24"/>
                      <w:lang w:eastAsia="en-GB"/>
                    </w:rPr>
                  </w:pPr>
                  <w:r w:rsidRPr="00175E66">
                    <w:rPr>
                      <w:rFonts w:ascii="Times New Roman" w:eastAsia="Times New Roman" w:hAnsi="Times New Roman" w:cs="Times New Roman"/>
                      <w:b/>
                      <w:bCs/>
                      <w:color w:val="000000"/>
                      <w:sz w:val="18"/>
                      <w:szCs w:val="18"/>
                      <w:lang w:eastAsia="en-GB"/>
                    </w:rPr>
                    <w:t>Principle 5 – (2.20)</w:t>
                  </w:r>
                </w:p>
                <w:p w:rsidR="00175E66" w:rsidRPr="00175E66" w:rsidRDefault="00175E66" w:rsidP="00175E66">
                  <w:pPr>
                    <w:spacing w:after="0" w:line="240" w:lineRule="auto"/>
                    <w:rPr>
                      <w:rFonts w:ascii="Times New Roman" w:eastAsia="Times New Roman" w:hAnsi="Times New Roman" w:cs="Times New Roman"/>
                      <w:sz w:val="24"/>
                      <w:szCs w:val="24"/>
                      <w:lang w:eastAsia="en-GB"/>
                    </w:rPr>
                  </w:pPr>
                  <w:r w:rsidRPr="00175E66">
                    <w:rPr>
                      <w:rFonts w:ascii="Times New Roman" w:eastAsia="Times New Roman" w:hAnsi="Times New Roman" w:cs="Times New Roman"/>
                      <w:color w:val="000000"/>
                      <w:sz w:val="18"/>
                      <w:szCs w:val="18"/>
                      <w:lang w:eastAsia="en-GB"/>
                    </w:rPr>
                    <w:lastRenderedPageBreak/>
                    <w:t xml:space="preserve">Personal data processed for any purpose or purposes </w:t>
                  </w:r>
                  <w:proofErr w:type="gramStart"/>
                  <w:r w:rsidRPr="00175E66">
                    <w:rPr>
                      <w:rFonts w:ascii="Times New Roman" w:eastAsia="Times New Roman" w:hAnsi="Times New Roman" w:cs="Times New Roman"/>
                      <w:color w:val="000000"/>
                      <w:sz w:val="18"/>
                      <w:szCs w:val="18"/>
                      <w:lang w:eastAsia="en-GB"/>
                    </w:rPr>
                    <w:t>shall not be kept</w:t>
                  </w:r>
                  <w:proofErr w:type="gramEnd"/>
                  <w:r w:rsidRPr="00175E66">
                    <w:rPr>
                      <w:rFonts w:ascii="Times New Roman" w:eastAsia="Times New Roman" w:hAnsi="Times New Roman" w:cs="Times New Roman"/>
                      <w:color w:val="000000"/>
                      <w:sz w:val="18"/>
                      <w:szCs w:val="18"/>
                      <w:lang w:eastAsia="en-GB"/>
                    </w:rPr>
                    <w:t xml:space="preserve"> for longer than is necessary for that purpose or those purposes.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after="0" w:line="240" w:lineRule="auto"/>
                    <w:rPr>
                      <w:rFonts w:ascii="Times New Roman" w:eastAsia="Times New Roman" w:hAnsi="Times New Roman" w:cs="Times New Roman"/>
                      <w:sz w:val="24"/>
                      <w:szCs w:val="24"/>
                      <w:lang w:eastAsia="en-GB"/>
                    </w:rPr>
                  </w:pPr>
                </w:p>
                <w:p w:rsidR="00175E66" w:rsidRPr="00175E66" w:rsidRDefault="00175E66" w:rsidP="00175E66">
                  <w:pPr>
                    <w:spacing w:after="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0000"/>
                      <w:sz w:val="16"/>
                      <w:szCs w:val="16"/>
                      <w:lang w:eastAsia="en-GB"/>
                    </w:rPr>
                    <w:lastRenderedPageBreak/>
                    <w:t xml:space="preserve">Patient images, along with other patient data, </w:t>
                  </w:r>
                  <w:proofErr w:type="gramStart"/>
                  <w:r w:rsidRPr="00175E66">
                    <w:rPr>
                      <w:rFonts w:ascii="Verdana" w:eastAsia="Times New Roman" w:hAnsi="Verdana" w:cs="Times New Roman"/>
                      <w:b/>
                      <w:bCs/>
                      <w:color w:val="000000"/>
                      <w:sz w:val="16"/>
                      <w:szCs w:val="16"/>
                      <w:lang w:eastAsia="en-GB"/>
                    </w:rPr>
                    <w:t>are kept</w:t>
                  </w:r>
                  <w:proofErr w:type="gramEnd"/>
                  <w:r w:rsidRPr="00175E66">
                    <w:rPr>
                      <w:rFonts w:ascii="Verdana" w:eastAsia="Times New Roman" w:hAnsi="Verdana" w:cs="Times New Roman"/>
                      <w:b/>
                      <w:bCs/>
                      <w:color w:val="000000"/>
                      <w:sz w:val="16"/>
                      <w:szCs w:val="16"/>
                      <w:lang w:eastAsia="en-GB"/>
                    </w:rPr>
                    <w:t xml:space="preserve"> in line with </w:t>
                  </w:r>
                  <w:hyperlink r:id="rId30" w:history="1">
                    <w:r w:rsidRPr="00175E66">
                      <w:rPr>
                        <w:rFonts w:ascii="Verdana" w:eastAsia="Times New Roman" w:hAnsi="Verdana" w:cs="Times New Roman"/>
                        <w:b/>
                        <w:bCs/>
                        <w:color w:val="000000"/>
                        <w:sz w:val="16"/>
                        <w:szCs w:val="16"/>
                        <w:u w:val="single"/>
                        <w:shd w:val="clear" w:color="auto" w:fill="FFFFFF"/>
                        <w:lang w:eastAsia="en-GB"/>
                      </w:rPr>
                      <w:t>Records Management Code of Practice for Health and Social Care 2016</w:t>
                    </w:r>
                  </w:hyperlink>
                  <w:r w:rsidRPr="00175E66">
                    <w:rPr>
                      <w:rFonts w:ascii="Verdana" w:eastAsia="Times New Roman" w:hAnsi="Verdana" w:cs="Times New Roman"/>
                      <w:b/>
                      <w:bCs/>
                      <w:color w:val="000000"/>
                      <w:sz w:val="16"/>
                      <w:szCs w:val="16"/>
                      <w:lang w:eastAsia="en-GB"/>
                    </w:rPr>
                    <w:t>. These require us to hold records on behalf of GP practices until 10 years after a patient has died. However, we would delete the data earlier than suggested by this code if we are informed that the condition of Article 9(3) GDPR and s.</w:t>
                  </w:r>
                  <w:hyperlink r:id="rId31" w:history="1">
                    <w:r w:rsidRPr="00175E66">
                      <w:rPr>
                        <w:rFonts w:ascii="Verdana" w:eastAsia="Times New Roman" w:hAnsi="Verdana" w:cs="Times New Roman"/>
                        <w:b/>
                        <w:bCs/>
                        <w:color w:val="000000"/>
                        <w:sz w:val="16"/>
                        <w:szCs w:val="16"/>
                        <w:u w:val="single"/>
                        <w:shd w:val="clear" w:color="auto" w:fill="FFFFFF"/>
                        <w:lang w:eastAsia="en-GB"/>
                      </w:rPr>
                      <w:t>11(1) Data Protection Act 2018</w:t>
                    </w:r>
                  </w:hyperlink>
                  <w:r w:rsidRPr="00175E66">
                    <w:rPr>
                      <w:rFonts w:ascii="Verdana" w:eastAsia="Times New Roman" w:hAnsi="Verdana" w:cs="Times New Roman"/>
                      <w:b/>
                      <w:bCs/>
                      <w:color w:val="000000"/>
                      <w:sz w:val="16"/>
                      <w:szCs w:val="16"/>
                      <w:lang w:eastAsia="en-GB"/>
                    </w:rPr>
                    <w:t xml:space="preserve"> no longer applies: “that the circumstances in which the processing of personal data is carried out</w:t>
                  </w:r>
                  <w:proofErr w:type="gramStart"/>
                  <w:r w:rsidRPr="00175E66">
                    <w:rPr>
                      <w:rFonts w:ascii="Verdana" w:eastAsia="Times New Roman" w:hAnsi="Verdana" w:cs="Times New Roman"/>
                      <w:b/>
                      <w:bCs/>
                      <w:color w:val="000000"/>
                      <w:sz w:val="16"/>
                      <w:szCs w:val="16"/>
                      <w:lang w:eastAsia="en-GB"/>
                    </w:rPr>
                    <w:t>…[</w:t>
                  </w:r>
                  <w:proofErr w:type="gramEnd"/>
                  <w:r w:rsidRPr="00175E66">
                    <w:rPr>
                      <w:rFonts w:ascii="Verdana" w:eastAsia="Times New Roman" w:hAnsi="Verdana" w:cs="Times New Roman"/>
                      <w:b/>
                      <w:bCs/>
                      <w:color w:val="000000"/>
                      <w:sz w:val="16"/>
                      <w:szCs w:val="16"/>
                      <w:lang w:eastAsia="en-GB"/>
                    </w:rPr>
                    <w:t>is]by or under the responsibility of a health professional or a social work professional”. </w:t>
                  </w:r>
                </w:p>
              </w:tc>
            </w:tr>
            <w:tr w:rsidR="00175E66" w:rsidRPr="00175E66">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175E66" w:rsidRPr="00175E66" w:rsidRDefault="00175E66" w:rsidP="00175E66">
                  <w:pPr>
                    <w:spacing w:after="0" w:line="240" w:lineRule="auto"/>
                    <w:rPr>
                      <w:rFonts w:ascii="Times New Roman" w:eastAsia="Times New Roman" w:hAnsi="Times New Roman" w:cs="Times New Roman"/>
                      <w:sz w:val="24"/>
                      <w:szCs w:val="24"/>
                      <w:lang w:eastAsia="en-GB"/>
                    </w:rPr>
                  </w:pPr>
                  <w:r w:rsidRPr="00175E66">
                    <w:rPr>
                      <w:rFonts w:ascii="Times New Roman" w:eastAsia="Times New Roman" w:hAnsi="Times New Roman" w:cs="Times New Roman"/>
                      <w:b/>
                      <w:bCs/>
                      <w:color w:val="000000"/>
                      <w:sz w:val="18"/>
                      <w:szCs w:val="18"/>
                      <w:lang w:eastAsia="en-GB"/>
                    </w:rPr>
                    <w:lastRenderedPageBreak/>
                    <w:t>Principle 6 – (2.22&amp; 2.23)</w:t>
                  </w:r>
                </w:p>
                <w:p w:rsidR="00175E66" w:rsidRPr="00175E66" w:rsidRDefault="00175E66" w:rsidP="00175E66">
                  <w:pPr>
                    <w:spacing w:after="0" w:line="240" w:lineRule="auto"/>
                    <w:rPr>
                      <w:rFonts w:ascii="Times New Roman" w:eastAsia="Times New Roman" w:hAnsi="Times New Roman" w:cs="Times New Roman"/>
                      <w:sz w:val="24"/>
                      <w:szCs w:val="24"/>
                      <w:lang w:eastAsia="en-GB"/>
                    </w:rPr>
                  </w:pPr>
                  <w:r w:rsidRPr="00175E66">
                    <w:rPr>
                      <w:rFonts w:ascii="Times New Roman" w:eastAsia="Times New Roman" w:hAnsi="Times New Roman" w:cs="Times New Roman"/>
                      <w:color w:val="000000"/>
                      <w:sz w:val="18"/>
                      <w:szCs w:val="18"/>
                      <w:lang w:eastAsia="en-GB"/>
                    </w:rPr>
                    <w:t xml:space="preserve">Personal data </w:t>
                  </w:r>
                  <w:proofErr w:type="gramStart"/>
                  <w:r w:rsidRPr="00175E66">
                    <w:rPr>
                      <w:rFonts w:ascii="Times New Roman" w:eastAsia="Times New Roman" w:hAnsi="Times New Roman" w:cs="Times New Roman"/>
                      <w:color w:val="000000"/>
                      <w:sz w:val="18"/>
                      <w:szCs w:val="18"/>
                      <w:lang w:eastAsia="en-GB"/>
                    </w:rPr>
                    <w:t>shall be processed</w:t>
                  </w:r>
                  <w:proofErr w:type="gramEnd"/>
                  <w:r w:rsidRPr="00175E66">
                    <w:rPr>
                      <w:rFonts w:ascii="Times New Roman" w:eastAsia="Times New Roman" w:hAnsi="Times New Roman" w:cs="Times New Roman"/>
                      <w:color w:val="000000"/>
                      <w:sz w:val="18"/>
                      <w:szCs w:val="18"/>
                      <w:lang w:eastAsia="en-GB"/>
                    </w:rPr>
                    <w:t xml:space="preserve"> in accordance with the rights of data subjects under this Act.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after="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0000"/>
                      <w:sz w:val="16"/>
                      <w:szCs w:val="16"/>
                      <w:lang w:eastAsia="en-GB"/>
                    </w:rPr>
                    <w:t>Patient agrees to take part in the process by uploading an image in response to the healthcare professional, after acknowledging that the request has come from their GP. They can dissent at any point by either not clicking on the link to respond with an image or by not responding to the SMS.</w:t>
                  </w:r>
                </w:p>
              </w:tc>
            </w:tr>
            <w:tr w:rsidR="00175E66" w:rsidRPr="00175E66">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175E66" w:rsidRPr="00175E66" w:rsidRDefault="00175E66" w:rsidP="00175E66">
                  <w:pPr>
                    <w:spacing w:after="0" w:line="240" w:lineRule="auto"/>
                    <w:rPr>
                      <w:rFonts w:ascii="Times New Roman" w:eastAsia="Times New Roman" w:hAnsi="Times New Roman" w:cs="Times New Roman"/>
                      <w:sz w:val="24"/>
                      <w:szCs w:val="24"/>
                      <w:lang w:eastAsia="en-GB"/>
                    </w:rPr>
                  </w:pPr>
                  <w:r w:rsidRPr="00175E66">
                    <w:rPr>
                      <w:rFonts w:ascii="Times New Roman" w:eastAsia="Times New Roman" w:hAnsi="Times New Roman" w:cs="Times New Roman"/>
                      <w:b/>
                      <w:bCs/>
                      <w:color w:val="000000"/>
                      <w:sz w:val="18"/>
                      <w:szCs w:val="18"/>
                      <w:lang w:eastAsia="en-GB"/>
                    </w:rPr>
                    <w:t>Principle 7 – (2.13 2.14 2.16 2.17 2.18)</w:t>
                  </w:r>
                </w:p>
                <w:p w:rsidR="00175E66" w:rsidRPr="00175E66" w:rsidRDefault="00175E66" w:rsidP="00175E66">
                  <w:pPr>
                    <w:spacing w:after="0" w:line="240" w:lineRule="auto"/>
                    <w:rPr>
                      <w:rFonts w:ascii="Times New Roman" w:eastAsia="Times New Roman" w:hAnsi="Times New Roman" w:cs="Times New Roman"/>
                      <w:sz w:val="24"/>
                      <w:szCs w:val="24"/>
                      <w:lang w:eastAsia="en-GB"/>
                    </w:rPr>
                  </w:pPr>
                  <w:r w:rsidRPr="00175E66">
                    <w:rPr>
                      <w:rFonts w:ascii="Times New Roman" w:eastAsia="Times New Roman" w:hAnsi="Times New Roman" w:cs="Times New Roman"/>
                      <w:color w:val="000000"/>
                      <w:sz w:val="18"/>
                      <w:szCs w:val="18"/>
                      <w:lang w:eastAsia="en-GB"/>
                    </w:rPr>
                    <w:t xml:space="preserve">Appropriate technical and organisational measures </w:t>
                  </w:r>
                  <w:proofErr w:type="gramStart"/>
                  <w:r w:rsidRPr="00175E66">
                    <w:rPr>
                      <w:rFonts w:ascii="Times New Roman" w:eastAsia="Times New Roman" w:hAnsi="Times New Roman" w:cs="Times New Roman"/>
                      <w:color w:val="000000"/>
                      <w:sz w:val="18"/>
                      <w:szCs w:val="18"/>
                      <w:lang w:eastAsia="en-GB"/>
                    </w:rPr>
                    <w:t>shall be taken</w:t>
                  </w:r>
                  <w:proofErr w:type="gramEnd"/>
                  <w:r w:rsidRPr="00175E66">
                    <w:rPr>
                      <w:rFonts w:ascii="Times New Roman" w:eastAsia="Times New Roman" w:hAnsi="Times New Roman" w:cs="Times New Roman"/>
                      <w:color w:val="000000"/>
                      <w:sz w:val="18"/>
                      <w:szCs w:val="18"/>
                      <w:lang w:eastAsia="en-GB"/>
                    </w:rPr>
                    <w:t xml:space="preserve"> against unauthorised or unlawful processing of personal data and against accidental loss or destruction of, or damage to, personal data.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after="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0000"/>
                      <w:sz w:val="16"/>
                      <w:szCs w:val="16"/>
                      <w:lang w:eastAsia="en-GB"/>
                    </w:rPr>
                    <w:t xml:space="preserve">Computer equipment is secure and complies with the NHS standard for encryption. </w:t>
                  </w:r>
                  <w:proofErr w:type="spellStart"/>
                  <w:r w:rsidRPr="00175E66">
                    <w:rPr>
                      <w:rFonts w:ascii="Verdana" w:eastAsia="Times New Roman" w:hAnsi="Verdana" w:cs="Times New Roman"/>
                      <w:b/>
                      <w:bCs/>
                      <w:color w:val="000000"/>
                      <w:sz w:val="16"/>
                      <w:szCs w:val="16"/>
                      <w:lang w:eastAsia="en-GB"/>
                    </w:rPr>
                    <w:t>AccuRx</w:t>
                  </w:r>
                  <w:proofErr w:type="spellEnd"/>
                  <w:r w:rsidRPr="00175E66">
                    <w:rPr>
                      <w:rFonts w:ascii="Verdana" w:eastAsia="Times New Roman" w:hAnsi="Verdana" w:cs="Times New Roman"/>
                      <w:b/>
                      <w:bCs/>
                      <w:color w:val="000000"/>
                      <w:sz w:val="16"/>
                      <w:szCs w:val="16"/>
                      <w:lang w:eastAsia="en-GB"/>
                    </w:rPr>
                    <w:t xml:space="preserve"> has successfully completed NHS Data Security and Protection Toolkit assurance (under NHS ODS code 8JT17), and both the Cyber Essentials and Cyber Essentials Plus certification. </w:t>
                  </w:r>
                  <w:proofErr w:type="spellStart"/>
                  <w:r w:rsidRPr="00175E66">
                    <w:rPr>
                      <w:rFonts w:ascii="Verdana" w:eastAsia="Times New Roman" w:hAnsi="Verdana" w:cs="Times New Roman"/>
                      <w:b/>
                      <w:bCs/>
                      <w:color w:val="000000"/>
                      <w:sz w:val="16"/>
                      <w:szCs w:val="16"/>
                      <w:lang w:eastAsia="en-GB"/>
                    </w:rPr>
                    <w:t>AccuRx</w:t>
                  </w:r>
                  <w:proofErr w:type="spellEnd"/>
                  <w:r w:rsidRPr="00175E66">
                    <w:rPr>
                      <w:rFonts w:ascii="Verdana" w:eastAsia="Times New Roman" w:hAnsi="Verdana" w:cs="Times New Roman"/>
                      <w:b/>
                      <w:bCs/>
                      <w:color w:val="000000"/>
                      <w:sz w:val="16"/>
                      <w:szCs w:val="16"/>
                      <w:lang w:eastAsia="en-GB"/>
                    </w:rPr>
                    <w:t xml:space="preserve"> data </w:t>
                  </w:r>
                  <w:proofErr w:type="gramStart"/>
                  <w:r w:rsidRPr="00175E66">
                    <w:rPr>
                      <w:rFonts w:ascii="Verdana" w:eastAsia="Times New Roman" w:hAnsi="Verdana" w:cs="Times New Roman"/>
                      <w:b/>
                      <w:bCs/>
                      <w:color w:val="000000"/>
                      <w:sz w:val="16"/>
                      <w:szCs w:val="16"/>
                      <w:lang w:eastAsia="en-GB"/>
                    </w:rPr>
                    <w:t>is encrypted in transit via HTTPS and encrypted at rest via TDE</w:t>
                  </w:r>
                  <w:proofErr w:type="gramEnd"/>
                  <w:r w:rsidRPr="00175E66">
                    <w:rPr>
                      <w:rFonts w:ascii="Verdana" w:eastAsia="Times New Roman" w:hAnsi="Verdana" w:cs="Times New Roman"/>
                      <w:b/>
                      <w:bCs/>
                      <w:color w:val="000000"/>
                      <w:sz w:val="16"/>
                      <w:szCs w:val="16"/>
                      <w:lang w:eastAsia="en-GB"/>
                    </w:rPr>
                    <w:t>. </w:t>
                  </w:r>
                </w:p>
              </w:tc>
            </w:tr>
            <w:tr w:rsidR="00175E66" w:rsidRPr="00175E66">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175E66" w:rsidRPr="00175E66" w:rsidRDefault="00175E66" w:rsidP="00175E66">
                  <w:pPr>
                    <w:spacing w:after="0" w:line="240" w:lineRule="auto"/>
                    <w:rPr>
                      <w:rFonts w:ascii="Times New Roman" w:eastAsia="Times New Roman" w:hAnsi="Times New Roman" w:cs="Times New Roman"/>
                      <w:sz w:val="24"/>
                      <w:szCs w:val="24"/>
                      <w:lang w:eastAsia="en-GB"/>
                    </w:rPr>
                  </w:pPr>
                  <w:r w:rsidRPr="00175E66">
                    <w:rPr>
                      <w:rFonts w:ascii="Times New Roman" w:eastAsia="Times New Roman" w:hAnsi="Times New Roman" w:cs="Times New Roman"/>
                      <w:b/>
                      <w:bCs/>
                      <w:color w:val="000000"/>
                      <w:sz w:val="18"/>
                      <w:szCs w:val="18"/>
                      <w:lang w:eastAsia="en-GB"/>
                    </w:rPr>
                    <w:t>Principle 8 – ( 2.15)</w:t>
                  </w:r>
                </w:p>
                <w:p w:rsidR="00175E66" w:rsidRPr="00175E66" w:rsidRDefault="00175E66" w:rsidP="00175E66">
                  <w:pPr>
                    <w:spacing w:after="0" w:line="240" w:lineRule="auto"/>
                    <w:rPr>
                      <w:rFonts w:ascii="Times New Roman" w:eastAsia="Times New Roman" w:hAnsi="Times New Roman" w:cs="Times New Roman"/>
                      <w:sz w:val="24"/>
                      <w:szCs w:val="24"/>
                      <w:lang w:eastAsia="en-GB"/>
                    </w:rPr>
                  </w:pPr>
                  <w:r w:rsidRPr="00175E66">
                    <w:rPr>
                      <w:rFonts w:ascii="Times New Roman" w:eastAsia="Times New Roman" w:hAnsi="Times New Roman" w:cs="Times New Roman"/>
                      <w:color w:val="000000"/>
                      <w:sz w:val="18"/>
                      <w:szCs w:val="18"/>
                      <w:lang w:eastAsia="en-GB"/>
                    </w:rPr>
                    <w:t xml:space="preserve">Personal data </w:t>
                  </w:r>
                  <w:proofErr w:type="gramStart"/>
                  <w:r w:rsidRPr="00175E66">
                    <w:rPr>
                      <w:rFonts w:ascii="Times New Roman" w:eastAsia="Times New Roman" w:hAnsi="Times New Roman" w:cs="Times New Roman"/>
                      <w:color w:val="000000"/>
                      <w:sz w:val="18"/>
                      <w:szCs w:val="18"/>
                      <w:lang w:eastAsia="en-GB"/>
                    </w:rPr>
                    <w:t>shall not be transferred</w:t>
                  </w:r>
                  <w:proofErr w:type="gramEnd"/>
                  <w:r w:rsidRPr="00175E66">
                    <w:rPr>
                      <w:rFonts w:ascii="Times New Roman" w:eastAsia="Times New Roman" w:hAnsi="Times New Roman" w:cs="Times New Roman"/>
                      <w:color w:val="000000"/>
                      <w:sz w:val="18"/>
                      <w:szCs w:val="18"/>
                      <w:lang w:eastAsia="en-GB"/>
                    </w:rPr>
                    <w:t xml:space="preserve"> to a country or territory outside the European Economic Area unless that country or territory ensures an adequate level of protection for the rights and freedoms of data subjects in relation to the processing of personal data. </w:t>
                  </w:r>
                </w:p>
                <w:p w:rsidR="00175E66" w:rsidRPr="00175E66" w:rsidRDefault="00175E66" w:rsidP="00175E6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after="0" w:line="240" w:lineRule="auto"/>
                    <w:jc w:val="both"/>
                    <w:rPr>
                      <w:rFonts w:ascii="Times New Roman" w:eastAsia="Times New Roman" w:hAnsi="Times New Roman" w:cs="Times New Roman"/>
                      <w:sz w:val="24"/>
                      <w:szCs w:val="24"/>
                      <w:lang w:eastAsia="en-GB"/>
                    </w:rPr>
                  </w:pPr>
                  <w:proofErr w:type="spellStart"/>
                  <w:r w:rsidRPr="00175E66">
                    <w:rPr>
                      <w:rFonts w:ascii="Verdana" w:eastAsia="Times New Roman" w:hAnsi="Verdana" w:cs="Times New Roman"/>
                      <w:b/>
                      <w:bCs/>
                      <w:color w:val="000000"/>
                      <w:sz w:val="16"/>
                      <w:szCs w:val="16"/>
                      <w:lang w:eastAsia="en-GB"/>
                    </w:rPr>
                    <w:t>AccuRx</w:t>
                  </w:r>
                  <w:proofErr w:type="spellEnd"/>
                  <w:r w:rsidRPr="00175E66">
                    <w:rPr>
                      <w:rFonts w:ascii="Verdana" w:eastAsia="Times New Roman" w:hAnsi="Verdana" w:cs="Times New Roman"/>
                      <w:b/>
                      <w:bCs/>
                      <w:color w:val="000000"/>
                      <w:sz w:val="16"/>
                      <w:szCs w:val="16"/>
                      <w:lang w:eastAsia="en-GB"/>
                    </w:rPr>
                    <w:t xml:space="preserve"> follows the Microsoft Azure Security and Compliant Blueprint for Platform-as-a-Service web applications, specifically designed for NHS services. This means that </w:t>
                  </w:r>
                  <w:proofErr w:type="spellStart"/>
                  <w:r w:rsidRPr="00175E66">
                    <w:rPr>
                      <w:rFonts w:ascii="Verdana" w:eastAsia="Times New Roman" w:hAnsi="Verdana" w:cs="Times New Roman"/>
                      <w:b/>
                      <w:bCs/>
                      <w:color w:val="000000"/>
                      <w:sz w:val="16"/>
                      <w:szCs w:val="16"/>
                      <w:lang w:eastAsia="en-GB"/>
                    </w:rPr>
                    <w:t>AccuRx</w:t>
                  </w:r>
                  <w:proofErr w:type="spellEnd"/>
                  <w:r w:rsidRPr="00175E66">
                    <w:rPr>
                      <w:rFonts w:ascii="Verdana" w:eastAsia="Times New Roman" w:hAnsi="Verdana" w:cs="Times New Roman"/>
                      <w:b/>
                      <w:bCs/>
                      <w:color w:val="000000"/>
                      <w:sz w:val="16"/>
                      <w:szCs w:val="16"/>
                      <w:lang w:eastAsia="en-GB"/>
                    </w:rPr>
                    <w:t xml:space="preserve"> does not store or directly transfer the Personal Data/Special Categories of Personal Data outside of the EEA without a lawful transfer mechanism. However, we draw your attention to the fact that </w:t>
                  </w:r>
                  <w:proofErr w:type="spellStart"/>
                  <w:r w:rsidRPr="00175E66">
                    <w:rPr>
                      <w:rFonts w:ascii="Verdana" w:eastAsia="Times New Roman" w:hAnsi="Verdana" w:cs="Times New Roman"/>
                      <w:b/>
                      <w:bCs/>
                      <w:color w:val="000000"/>
                      <w:sz w:val="16"/>
                      <w:szCs w:val="16"/>
                      <w:lang w:eastAsia="en-GB"/>
                    </w:rPr>
                    <w:t>that:a</w:t>
                  </w:r>
                  <w:proofErr w:type="spellEnd"/>
                  <w:r w:rsidRPr="00175E66">
                    <w:rPr>
                      <w:rFonts w:ascii="Verdana" w:eastAsia="Times New Roman" w:hAnsi="Verdana" w:cs="Times New Roman"/>
                      <w:b/>
                      <w:bCs/>
                      <w:color w:val="000000"/>
                      <w:sz w:val="16"/>
                      <w:szCs w:val="16"/>
                      <w:lang w:eastAsia="en-GB"/>
                    </w:rPr>
                    <w:t xml:space="preserve"> healthcare professional who uses </w:t>
                  </w:r>
                  <w:proofErr w:type="spellStart"/>
                  <w:r w:rsidRPr="00175E66">
                    <w:rPr>
                      <w:rFonts w:ascii="Verdana" w:eastAsia="Times New Roman" w:hAnsi="Verdana" w:cs="Times New Roman"/>
                      <w:b/>
                      <w:bCs/>
                      <w:color w:val="000000"/>
                      <w:sz w:val="16"/>
                      <w:szCs w:val="16"/>
                      <w:lang w:eastAsia="en-GB"/>
                    </w:rPr>
                    <w:t>AccuRx</w:t>
                  </w:r>
                  <w:proofErr w:type="spellEnd"/>
                  <w:r w:rsidRPr="00175E66">
                    <w:rPr>
                      <w:rFonts w:ascii="Verdana" w:eastAsia="Times New Roman" w:hAnsi="Verdana" w:cs="Times New Roman"/>
                      <w:b/>
                      <w:bCs/>
                      <w:color w:val="000000"/>
                      <w:sz w:val="16"/>
                      <w:szCs w:val="16"/>
                      <w:lang w:eastAsia="en-GB"/>
                    </w:rPr>
                    <w:t xml:space="preserve"> to process patient data using a computer outside of the EEA may result in the data being processed outside of the EEA; a patient may be receiving messages whilst outside of the EEA.</w:t>
                  </w:r>
                </w:p>
              </w:tc>
            </w:tr>
          </w:tbl>
          <w:p w:rsidR="00175E66" w:rsidRPr="00175E66" w:rsidRDefault="00175E66" w:rsidP="00175E66">
            <w:pPr>
              <w:spacing w:after="0" w:line="240" w:lineRule="auto"/>
              <w:rPr>
                <w:rFonts w:ascii="Times New Roman" w:eastAsia="Times New Roman" w:hAnsi="Times New Roman" w:cs="Times New Roman"/>
                <w:sz w:val="24"/>
                <w:szCs w:val="24"/>
                <w:lang w:eastAsia="en-GB"/>
              </w:rPr>
            </w:pPr>
          </w:p>
        </w:tc>
      </w:tr>
    </w:tbl>
    <w:p w:rsidR="00175E66" w:rsidRPr="00175E66" w:rsidRDefault="00175E66" w:rsidP="00175E66">
      <w:pPr>
        <w:spacing w:after="0" w:line="240" w:lineRule="auto"/>
        <w:rPr>
          <w:rFonts w:ascii="Times New Roman" w:eastAsia="Times New Roman" w:hAnsi="Times New Roman" w:cs="Times New Roman"/>
          <w:sz w:val="24"/>
          <w:szCs w:val="24"/>
          <w:lang w:eastAsia="en-GB"/>
        </w:rPr>
      </w:pPr>
      <w:r w:rsidRPr="00175E66">
        <w:rPr>
          <w:rFonts w:ascii="Times New Roman" w:eastAsia="Times New Roman" w:hAnsi="Times New Roman" w:cs="Times New Roman"/>
          <w:sz w:val="24"/>
          <w:szCs w:val="24"/>
          <w:lang w:eastAsia="en-GB"/>
        </w:rPr>
        <w:lastRenderedPageBreak/>
        <w:br/>
      </w:r>
    </w:p>
    <w:p w:rsidR="00175E66" w:rsidRPr="00175E66" w:rsidRDefault="00175E66" w:rsidP="00175E66">
      <w:pPr>
        <w:pBdr>
          <w:top w:val="single" w:sz="4" w:space="1" w:color="000000"/>
          <w:left w:val="single" w:sz="4" w:space="4" w:color="000000"/>
          <w:bottom w:val="single" w:sz="4" w:space="1" w:color="000000"/>
          <w:right w:val="single" w:sz="4" w:space="4" w:color="000000"/>
        </w:pBdr>
        <w:shd w:val="clear" w:color="auto" w:fill="002060"/>
        <w:spacing w:before="240" w:after="240" w:line="240" w:lineRule="auto"/>
        <w:outlineLvl w:val="0"/>
        <w:rPr>
          <w:rFonts w:ascii="Times New Roman" w:eastAsia="Times New Roman" w:hAnsi="Times New Roman" w:cs="Times New Roman"/>
          <w:b/>
          <w:bCs/>
          <w:kern w:val="36"/>
          <w:sz w:val="48"/>
          <w:szCs w:val="48"/>
          <w:lang w:eastAsia="en-GB"/>
        </w:rPr>
      </w:pPr>
      <w:r w:rsidRPr="00175E66">
        <w:rPr>
          <w:rFonts w:ascii="Georgia" w:eastAsia="Times New Roman" w:hAnsi="Georgia" w:cs="Times New Roman"/>
          <w:color w:val="FFFFFF"/>
          <w:kern w:val="36"/>
          <w:sz w:val="36"/>
          <w:szCs w:val="36"/>
          <w:lang w:eastAsia="en-GB"/>
        </w:rPr>
        <w:t>Identify and assess risks</w:t>
      </w:r>
    </w:p>
    <w:tbl>
      <w:tblPr>
        <w:tblW w:w="0" w:type="auto"/>
        <w:tblCellMar>
          <w:top w:w="15" w:type="dxa"/>
          <w:left w:w="15" w:type="dxa"/>
          <w:bottom w:w="15" w:type="dxa"/>
          <w:right w:w="15" w:type="dxa"/>
        </w:tblCellMar>
        <w:tblLook w:val="04A0" w:firstRow="1" w:lastRow="0" w:firstColumn="1" w:lastColumn="0" w:noHBand="0" w:noVBand="1"/>
      </w:tblPr>
      <w:tblGrid>
        <w:gridCol w:w="4118"/>
        <w:gridCol w:w="1668"/>
        <w:gridCol w:w="1594"/>
        <w:gridCol w:w="1636"/>
      </w:tblGrid>
      <w:tr w:rsidR="00175E66" w:rsidRPr="00175E66" w:rsidTr="00175E66">
        <w:trPr>
          <w:trHeight w:val="8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2060"/>
                <w:lang w:eastAsia="en-GB"/>
              </w:rPr>
              <w:t xml:space="preserve">Describe source of risk and nature of potential impact on individuals. </w:t>
            </w:r>
            <w:r w:rsidRPr="00175E66">
              <w:rPr>
                <w:rFonts w:ascii="Verdana" w:eastAsia="Times New Roman" w:hAnsi="Verdana" w:cs="Times New Roman"/>
                <w:color w:val="002060"/>
                <w:lang w:eastAsia="en-GB"/>
              </w:rPr>
              <w:t>Include associated compliance and corporate risks</w:t>
            </w:r>
            <w:r w:rsidRPr="00175E66">
              <w:rPr>
                <w:rFonts w:ascii="Verdana" w:eastAsia="Times New Roman" w:hAnsi="Verdana" w:cs="Times New Roman"/>
                <w:b/>
                <w:bCs/>
                <w:color w:val="002060"/>
                <w:lang w:eastAsia="en-GB"/>
              </w:rPr>
              <w:t xml:space="preserve"> </w:t>
            </w:r>
            <w:r w:rsidRPr="00175E66">
              <w:rPr>
                <w:rFonts w:ascii="Verdana" w:eastAsia="Times New Roman" w:hAnsi="Verdana" w:cs="Times New Roman"/>
                <w:color w:val="002060"/>
                <w:lang w:eastAsia="en-GB"/>
              </w:rPr>
              <w:t>as necessary.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2060"/>
                <w:lang w:eastAsia="en-GB"/>
              </w:rPr>
              <w:t>Likelihood of harm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2060"/>
                <w:lang w:eastAsia="en-GB"/>
              </w:rPr>
              <w:t>Severity of harm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2060"/>
                <w:lang w:eastAsia="en-GB"/>
              </w:rPr>
              <w:t>Overall risk </w:t>
            </w:r>
          </w:p>
        </w:tc>
      </w:tr>
      <w:tr w:rsidR="00175E66" w:rsidRPr="00175E66" w:rsidTr="00175E66">
        <w:trPr>
          <w:trHeight w:val="5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Access to Personal data by persons other than the data subject</w:t>
            </w:r>
          </w:p>
          <w:p w:rsidR="00175E66" w:rsidRPr="00175E66" w:rsidRDefault="00175E66" w:rsidP="00175E6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Remote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Significant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Low</w:t>
            </w:r>
          </w:p>
        </w:tc>
      </w:tr>
      <w:tr w:rsidR="00175E66" w:rsidRPr="00175E66" w:rsidTr="00175E66">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Incorrect patient data selected for SMS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Remote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Significant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Low</w:t>
            </w:r>
          </w:p>
        </w:tc>
      </w:tr>
      <w:tr w:rsidR="00175E66" w:rsidRPr="00175E66" w:rsidTr="00175E66">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Sensitive data being sent via SMS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Remote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Significant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Low</w:t>
            </w:r>
          </w:p>
        </w:tc>
      </w:tr>
      <w:tr w:rsidR="00175E66" w:rsidRPr="00175E66" w:rsidTr="00175E66">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Abusive messages are sent to patients by a healthcare professional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Remote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Significant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Low</w:t>
            </w:r>
          </w:p>
        </w:tc>
      </w:tr>
      <w:tr w:rsidR="00175E66" w:rsidRPr="00175E66" w:rsidTr="00175E66">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lastRenderedPageBreak/>
              <w:t xml:space="preserve">The integrity of the computers used (how at risk are they from </w:t>
            </w:r>
            <w:proofErr w:type="spellStart"/>
            <w:r w:rsidRPr="00175E66">
              <w:rPr>
                <w:rFonts w:ascii="Verdana" w:eastAsia="Times New Roman" w:hAnsi="Verdana" w:cs="Times New Roman"/>
                <w:color w:val="000000"/>
                <w:lang w:eastAsia="en-GB"/>
              </w:rPr>
              <w:t>trojans</w:t>
            </w:r>
            <w:proofErr w:type="spellEnd"/>
            <w:r w:rsidRPr="00175E66">
              <w:rPr>
                <w:rFonts w:ascii="Verdana" w:eastAsia="Times New Roman" w:hAnsi="Verdana" w:cs="Times New Roman"/>
                <w:color w:val="000000"/>
                <w:lang w:eastAsia="en-GB"/>
              </w:rPr>
              <w:t xml:space="preserve"> or viruses)</w:t>
            </w:r>
          </w:p>
          <w:p w:rsidR="00175E66" w:rsidRPr="00175E66" w:rsidRDefault="00175E66" w:rsidP="00175E6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Remote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Minimal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Low</w:t>
            </w:r>
          </w:p>
        </w:tc>
      </w:tr>
      <w:tr w:rsidR="00175E66" w:rsidRPr="00175E66" w:rsidTr="00175E66">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A patient is unable to attach an image to their 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Medium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Significant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Low/Medium</w:t>
            </w:r>
          </w:p>
        </w:tc>
      </w:tr>
      <w:tr w:rsidR="00175E66" w:rsidRPr="00175E66" w:rsidTr="00175E66">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The image quality is not good enough for the clinician to identify the issue</w:t>
            </w:r>
          </w:p>
          <w:p w:rsidR="00175E66" w:rsidRPr="00175E66" w:rsidRDefault="00175E66" w:rsidP="00175E6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Medium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Significant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Low/Medium</w:t>
            </w:r>
          </w:p>
          <w:p w:rsidR="00175E66" w:rsidRPr="00175E66" w:rsidRDefault="00175E66" w:rsidP="00175E66">
            <w:pPr>
              <w:spacing w:after="0" w:line="240" w:lineRule="auto"/>
              <w:rPr>
                <w:rFonts w:ascii="Times New Roman" w:eastAsia="Times New Roman" w:hAnsi="Times New Roman" w:cs="Times New Roman"/>
                <w:sz w:val="24"/>
                <w:szCs w:val="24"/>
                <w:lang w:eastAsia="en-GB"/>
              </w:rPr>
            </w:pPr>
          </w:p>
        </w:tc>
      </w:tr>
      <w:tr w:rsidR="00175E66" w:rsidRPr="00175E66" w:rsidTr="00175E66">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A malicious user is getting patients to send photos via SMS then deleting it from their record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Low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Significant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Low</w:t>
            </w:r>
          </w:p>
        </w:tc>
      </w:tr>
    </w:tbl>
    <w:p w:rsidR="00175E66" w:rsidRPr="00175E66" w:rsidRDefault="00175E66" w:rsidP="00175E66">
      <w:pPr>
        <w:pBdr>
          <w:top w:val="single" w:sz="4" w:space="1" w:color="000000"/>
          <w:left w:val="single" w:sz="4" w:space="4" w:color="000000"/>
          <w:bottom w:val="single" w:sz="4" w:space="1" w:color="000000"/>
          <w:right w:val="single" w:sz="4" w:space="4" w:color="000000"/>
        </w:pBdr>
        <w:shd w:val="clear" w:color="auto" w:fill="002060"/>
        <w:spacing w:before="240" w:after="240" w:line="240" w:lineRule="auto"/>
        <w:outlineLvl w:val="0"/>
        <w:rPr>
          <w:rFonts w:ascii="Times New Roman" w:eastAsia="Times New Roman" w:hAnsi="Times New Roman" w:cs="Times New Roman"/>
          <w:b/>
          <w:bCs/>
          <w:kern w:val="36"/>
          <w:sz w:val="48"/>
          <w:szCs w:val="48"/>
          <w:lang w:eastAsia="en-GB"/>
        </w:rPr>
      </w:pPr>
      <w:r w:rsidRPr="00175E66">
        <w:rPr>
          <w:rFonts w:ascii="Georgia" w:eastAsia="Times New Roman" w:hAnsi="Georgia" w:cs="Times New Roman"/>
          <w:color w:val="FFFFFF"/>
          <w:kern w:val="36"/>
          <w:sz w:val="36"/>
          <w:szCs w:val="36"/>
          <w:lang w:eastAsia="en-GB"/>
        </w:rPr>
        <w:t>Identify measures to reduce risk</w:t>
      </w:r>
    </w:p>
    <w:tbl>
      <w:tblPr>
        <w:tblW w:w="0" w:type="auto"/>
        <w:tblCellMar>
          <w:top w:w="15" w:type="dxa"/>
          <w:left w:w="15" w:type="dxa"/>
          <w:bottom w:w="15" w:type="dxa"/>
          <w:right w:w="15" w:type="dxa"/>
        </w:tblCellMar>
        <w:tblLook w:val="04A0" w:firstRow="1" w:lastRow="0" w:firstColumn="1" w:lastColumn="0" w:noHBand="0" w:noVBand="1"/>
      </w:tblPr>
      <w:tblGrid>
        <w:gridCol w:w="1842"/>
        <w:gridCol w:w="3005"/>
        <w:gridCol w:w="1467"/>
        <w:gridCol w:w="1291"/>
        <w:gridCol w:w="1411"/>
      </w:tblGrid>
      <w:tr w:rsidR="00175E66" w:rsidRPr="00175E66" w:rsidTr="00175E66">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2060"/>
                <w:lang w:eastAsia="en-GB"/>
              </w:rPr>
              <w:t>Identify additional measures you could take to reduce or eliminate risks identified as medium or high risk in step 5</w:t>
            </w:r>
          </w:p>
        </w:tc>
      </w:tr>
      <w:tr w:rsidR="00175E66" w:rsidRPr="00175E66" w:rsidTr="00175E66">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2060"/>
                <w:lang w:eastAsia="en-GB"/>
              </w:rPr>
              <w:t>Risk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2060"/>
                <w:lang w:eastAsia="en-GB"/>
              </w:rPr>
              <w:t>Options to reduce or eliminate risk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2060"/>
                <w:lang w:eastAsia="en-GB"/>
              </w:rPr>
              <w:t>Effect on risk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2060"/>
                <w:lang w:eastAsia="en-GB"/>
              </w:rPr>
              <w:t>Residual risk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2060"/>
                <w:lang w:eastAsia="en-GB"/>
              </w:rPr>
              <w:t>Measure approved</w:t>
            </w:r>
          </w:p>
        </w:tc>
      </w:tr>
      <w:tr w:rsidR="00175E66" w:rsidRPr="00175E66" w:rsidTr="00175E66">
        <w:trPr>
          <w:trHeight w:val="12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Access to Personal data by persons other than the data subject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 xml:space="preserve">Healthcare professionals </w:t>
            </w:r>
            <w:proofErr w:type="gramStart"/>
            <w:r w:rsidRPr="00175E66">
              <w:rPr>
                <w:rFonts w:ascii="Verdana" w:eastAsia="Times New Roman" w:hAnsi="Verdana" w:cs="Times New Roman"/>
                <w:color w:val="000000"/>
                <w:lang w:eastAsia="en-GB"/>
              </w:rPr>
              <w:t>are authenticated</w:t>
            </w:r>
            <w:proofErr w:type="gramEnd"/>
            <w:r w:rsidRPr="00175E66">
              <w:rPr>
                <w:rFonts w:ascii="Verdana" w:eastAsia="Times New Roman" w:hAnsi="Verdana" w:cs="Times New Roman"/>
                <w:color w:val="000000"/>
                <w:lang w:eastAsia="en-GB"/>
              </w:rPr>
              <w:t xml:space="preserve"> by requiring: </w:t>
            </w:r>
            <w:proofErr w:type="spellStart"/>
            <w:r w:rsidRPr="00175E66">
              <w:rPr>
                <w:rFonts w:ascii="Verdana" w:eastAsia="Times New Roman" w:hAnsi="Verdana" w:cs="Times New Roman"/>
                <w:color w:val="000000"/>
                <w:lang w:eastAsia="en-GB"/>
              </w:rPr>
              <w:t>NHSmail</w:t>
            </w:r>
            <w:proofErr w:type="spellEnd"/>
            <w:r w:rsidRPr="00175E66">
              <w:rPr>
                <w:rFonts w:ascii="Verdana" w:eastAsia="Times New Roman" w:hAnsi="Verdana" w:cs="Times New Roman"/>
                <w:color w:val="000000"/>
                <w:lang w:eastAsia="en-GB"/>
              </w:rPr>
              <w:t xml:space="preserve"> to register for an account; TPP </w:t>
            </w:r>
            <w:proofErr w:type="spellStart"/>
            <w:r w:rsidRPr="00175E66">
              <w:rPr>
                <w:rFonts w:ascii="Verdana" w:eastAsia="Times New Roman" w:hAnsi="Verdana" w:cs="Times New Roman"/>
                <w:color w:val="000000"/>
                <w:lang w:eastAsia="en-GB"/>
              </w:rPr>
              <w:t>SystmOne</w:t>
            </w:r>
            <w:proofErr w:type="spellEnd"/>
            <w:r w:rsidRPr="00175E66">
              <w:rPr>
                <w:rFonts w:ascii="Verdana" w:eastAsia="Times New Roman" w:hAnsi="Verdana" w:cs="Times New Roman"/>
                <w:color w:val="000000"/>
                <w:lang w:eastAsia="en-GB"/>
              </w:rPr>
              <w:t xml:space="preserve"> or EMIS Web profiles; and, an administrator at their GP practice to approve them. </w:t>
            </w:r>
            <w:proofErr w:type="gramStart"/>
            <w:r w:rsidRPr="00175E66">
              <w:rPr>
                <w:rFonts w:ascii="Verdana" w:eastAsia="Times New Roman" w:hAnsi="Verdana" w:cs="Times New Roman"/>
                <w:color w:val="000000"/>
                <w:lang w:eastAsia="en-GB"/>
              </w:rPr>
              <w:t xml:space="preserve">This is to prevent people who do not actually and currently work at the provider organisation from accessing the </w:t>
            </w:r>
            <w:proofErr w:type="spellStart"/>
            <w:r w:rsidRPr="00175E66">
              <w:rPr>
                <w:rFonts w:ascii="Verdana" w:eastAsia="Times New Roman" w:hAnsi="Verdana" w:cs="Times New Roman"/>
                <w:color w:val="000000"/>
                <w:lang w:eastAsia="en-GB"/>
              </w:rPr>
              <w:t>accuRx</w:t>
            </w:r>
            <w:proofErr w:type="spellEnd"/>
            <w:r w:rsidRPr="00175E66">
              <w:rPr>
                <w:rFonts w:ascii="Verdana" w:eastAsia="Times New Roman" w:hAnsi="Verdana" w:cs="Times New Roman"/>
                <w:color w:val="000000"/>
                <w:lang w:eastAsia="en-GB"/>
              </w:rPr>
              <w:t xml:space="preserve"> system.</w:t>
            </w:r>
            <w:proofErr w:type="gramEnd"/>
          </w:p>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 xml:space="preserve">Patient demographic data </w:t>
            </w:r>
            <w:proofErr w:type="gramStart"/>
            <w:r w:rsidRPr="00175E66">
              <w:rPr>
                <w:rFonts w:ascii="Verdana" w:eastAsia="Times New Roman" w:hAnsi="Verdana" w:cs="Times New Roman"/>
                <w:color w:val="000000"/>
                <w:lang w:eastAsia="en-GB"/>
              </w:rPr>
              <w:t>is only pulled</w:t>
            </w:r>
            <w:proofErr w:type="gramEnd"/>
            <w:r w:rsidRPr="00175E66">
              <w:rPr>
                <w:rFonts w:ascii="Verdana" w:eastAsia="Times New Roman" w:hAnsi="Verdana" w:cs="Times New Roman"/>
                <w:color w:val="000000"/>
                <w:lang w:eastAsia="en-GB"/>
              </w:rPr>
              <w:t xml:space="preserve"> from either TPP </w:t>
            </w:r>
            <w:proofErr w:type="spellStart"/>
            <w:r w:rsidRPr="00175E66">
              <w:rPr>
                <w:rFonts w:ascii="Verdana" w:eastAsia="Times New Roman" w:hAnsi="Verdana" w:cs="Times New Roman"/>
                <w:color w:val="000000"/>
                <w:lang w:eastAsia="en-GB"/>
              </w:rPr>
              <w:t>SystmOne</w:t>
            </w:r>
            <w:proofErr w:type="spellEnd"/>
            <w:r w:rsidRPr="00175E66">
              <w:rPr>
                <w:rFonts w:ascii="Verdana" w:eastAsia="Times New Roman" w:hAnsi="Verdana" w:cs="Times New Roman"/>
                <w:color w:val="000000"/>
                <w:lang w:eastAsia="en-GB"/>
              </w:rPr>
              <w:t xml:space="preserve"> or EMIS Web principal care systems. This ensures that a healthcare professional can only access data of patients </w:t>
            </w:r>
            <w:r w:rsidRPr="00175E66">
              <w:rPr>
                <w:rFonts w:ascii="Verdana" w:eastAsia="Times New Roman" w:hAnsi="Verdana" w:cs="Times New Roman"/>
                <w:color w:val="000000"/>
                <w:lang w:eastAsia="en-GB"/>
              </w:rPr>
              <w:lastRenderedPageBreak/>
              <w:t>registered at their practice.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lastRenderedPageBreak/>
              <w:t>Eliminated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Low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Yes</w:t>
            </w:r>
          </w:p>
        </w:tc>
      </w:tr>
      <w:tr w:rsidR="00175E66" w:rsidRPr="00175E66" w:rsidTr="00175E66">
        <w:trPr>
          <w:trHeight w:val="12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Incorrect patient data selected for SMS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 xml:space="preserve">Patient demographic data </w:t>
            </w:r>
            <w:proofErr w:type="gramStart"/>
            <w:r w:rsidRPr="00175E66">
              <w:rPr>
                <w:rFonts w:ascii="Verdana" w:eastAsia="Times New Roman" w:hAnsi="Verdana" w:cs="Times New Roman"/>
                <w:color w:val="000000"/>
                <w:lang w:eastAsia="en-GB"/>
              </w:rPr>
              <w:t>is only pulled</w:t>
            </w:r>
            <w:proofErr w:type="gramEnd"/>
            <w:r w:rsidRPr="00175E66">
              <w:rPr>
                <w:rFonts w:ascii="Verdana" w:eastAsia="Times New Roman" w:hAnsi="Verdana" w:cs="Times New Roman"/>
                <w:color w:val="000000"/>
                <w:lang w:eastAsia="en-GB"/>
              </w:rPr>
              <w:t xml:space="preserve"> from either TPP </w:t>
            </w:r>
            <w:proofErr w:type="spellStart"/>
            <w:r w:rsidRPr="00175E66">
              <w:rPr>
                <w:rFonts w:ascii="Verdana" w:eastAsia="Times New Roman" w:hAnsi="Verdana" w:cs="Times New Roman"/>
                <w:color w:val="000000"/>
                <w:lang w:eastAsia="en-GB"/>
              </w:rPr>
              <w:t>SystmOne</w:t>
            </w:r>
            <w:proofErr w:type="spellEnd"/>
            <w:r w:rsidRPr="00175E66">
              <w:rPr>
                <w:rFonts w:ascii="Verdana" w:eastAsia="Times New Roman" w:hAnsi="Verdana" w:cs="Times New Roman"/>
                <w:color w:val="000000"/>
                <w:lang w:eastAsia="en-GB"/>
              </w:rPr>
              <w:t xml:space="preserve"> or EMIS Web principal care systems. This ensures that a healthcare professional can verify the correct information with the patient before sending an SMS.</w:t>
            </w:r>
          </w:p>
          <w:p w:rsidR="00175E66" w:rsidRPr="00175E66" w:rsidRDefault="00175E66" w:rsidP="00175E66">
            <w:pPr>
              <w:spacing w:after="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Healthcare professionals have to</w:t>
            </w:r>
            <w:proofErr w:type="gramStart"/>
            <w:r w:rsidRPr="00175E66">
              <w:rPr>
                <w:rFonts w:ascii="Verdana" w:eastAsia="Times New Roman" w:hAnsi="Verdana" w:cs="Times New Roman"/>
                <w:color w:val="000000"/>
                <w:lang w:eastAsia="en-GB"/>
              </w:rPr>
              <w:t>  agree</w:t>
            </w:r>
            <w:proofErr w:type="gramEnd"/>
            <w:r w:rsidRPr="00175E66">
              <w:rPr>
                <w:rFonts w:ascii="Verdana" w:eastAsia="Times New Roman" w:hAnsi="Verdana" w:cs="Times New Roman"/>
                <w:color w:val="000000"/>
                <w:lang w:eastAsia="en-GB"/>
              </w:rPr>
              <w:t xml:space="preserve"> to an acceptable use policy that includes confirming that the service not be used to communicate SMS messages that are sensitive or clinically urgent messages. </w:t>
            </w:r>
          </w:p>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br/>
              <w:t>Where a link to sensitive data is shared (e.g. to a document), the patient has to verify their identity by typing in the date of birth.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Reduced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Low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Yes</w:t>
            </w:r>
          </w:p>
        </w:tc>
      </w:tr>
      <w:tr w:rsidR="00175E66" w:rsidRPr="00175E66" w:rsidTr="00175E66">
        <w:trPr>
          <w:trHeight w:val="12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Sensitive data being sent via SMS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after="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Healthcare professionals have to</w:t>
            </w:r>
            <w:proofErr w:type="gramStart"/>
            <w:r w:rsidRPr="00175E66">
              <w:rPr>
                <w:rFonts w:ascii="Verdana" w:eastAsia="Times New Roman" w:hAnsi="Verdana" w:cs="Times New Roman"/>
                <w:color w:val="000000"/>
                <w:lang w:eastAsia="en-GB"/>
              </w:rPr>
              <w:t>  agree</w:t>
            </w:r>
            <w:proofErr w:type="gramEnd"/>
            <w:r w:rsidRPr="00175E66">
              <w:rPr>
                <w:rFonts w:ascii="Verdana" w:eastAsia="Times New Roman" w:hAnsi="Verdana" w:cs="Times New Roman"/>
                <w:color w:val="000000"/>
                <w:lang w:eastAsia="en-GB"/>
              </w:rPr>
              <w:t xml:space="preserve"> to an acceptable use policy that includes confirming that the service not be used to communicate SMS messages that are sensitive or clinically urgent messages. </w:t>
            </w:r>
          </w:p>
          <w:p w:rsidR="00175E66" w:rsidRPr="00175E66" w:rsidRDefault="00175E66" w:rsidP="00175E66">
            <w:pPr>
              <w:spacing w:after="0" w:line="240" w:lineRule="auto"/>
              <w:rPr>
                <w:rFonts w:ascii="Times New Roman" w:eastAsia="Times New Roman" w:hAnsi="Times New Roman" w:cs="Times New Roman"/>
                <w:sz w:val="24"/>
                <w:szCs w:val="24"/>
                <w:lang w:eastAsia="en-GB"/>
              </w:rPr>
            </w:pPr>
          </w:p>
          <w:p w:rsidR="00175E66" w:rsidRPr="00175E66" w:rsidRDefault="00175E66" w:rsidP="00175E66">
            <w:pPr>
              <w:spacing w:after="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 xml:space="preserve">Full audit trails </w:t>
            </w:r>
            <w:proofErr w:type="gramStart"/>
            <w:r w:rsidRPr="00175E66">
              <w:rPr>
                <w:rFonts w:ascii="Verdana" w:eastAsia="Times New Roman" w:hAnsi="Verdana" w:cs="Times New Roman"/>
                <w:color w:val="000000"/>
                <w:lang w:eastAsia="en-GB"/>
              </w:rPr>
              <w:t>are kept</w:t>
            </w:r>
            <w:proofErr w:type="gramEnd"/>
            <w:r w:rsidRPr="00175E66">
              <w:rPr>
                <w:rFonts w:ascii="Verdana" w:eastAsia="Times New Roman" w:hAnsi="Verdana" w:cs="Times New Roman"/>
                <w:color w:val="000000"/>
                <w:lang w:eastAsia="en-GB"/>
              </w:rPr>
              <w:t xml:space="preserve"> of all healthcare professional activity for clinical safety purposes.</w:t>
            </w:r>
          </w:p>
          <w:p w:rsidR="00175E66" w:rsidRPr="00175E66" w:rsidRDefault="00175E66" w:rsidP="00175E6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Reduced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Low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Yes</w:t>
            </w:r>
          </w:p>
        </w:tc>
      </w:tr>
      <w:tr w:rsidR="00175E66" w:rsidRPr="00175E66" w:rsidTr="00175E66">
        <w:trPr>
          <w:trHeight w:val="12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 xml:space="preserve">Abusive messages are sent to patients by a </w:t>
            </w:r>
            <w:r w:rsidRPr="00175E66">
              <w:rPr>
                <w:rFonts w:ascii="Verdana" w:eastAsia="Times New Roman" w:hAnsi="Verdana" w:cs="Times New Roman"/>
                <w:color w:val="000000"/>
                <w:lang w:eastAsia="en-GB"/>
              </w:rPr>
              <w:lastRenderedPageBreak/>
              <w:t>healthcare professional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proofErr w:type="spellStart"/>
            <w:r w:rsidRPr="00175E66">
              <w:rPr>
                <w:rFonts w:ascii="Verdana" w:eastAsia="Times New Roman" w:hAnsi="Verdana" w:cs="Times New Roman"/>
                <w:color w:val="000000"/>
                <w:lang w:eastAsia="en-GB"/>
              </w:rPr>
              <w:lastRenderedPageBreak/>
              <w:t>AccuRx</w:t>
            </w:r>
            <w:proofErr w:type="spellEnd"/>
            <w:r w:rsidRPr="00175E66">
              <w:rPr>
                <w:rFonts w:ascii="Verdana" w:eastAsia="Times New Roman" w:hAnsi="Verdana" w:cs="Times New Roman"/>
                <w:color w:val="000000"/>
                <w:lang w:eastAsia="en-GB"/>
              </w:rPr>
              <w:t xml:space="preserve"> scans SMSs for abusive content and </w:t>
            </w:r>
            <w:r w:rsidRPr="00175E66">
              <w:rPr>
                <w:rFonts w:ascii="Verdana" w:eastAsia="Times New Roman" w:hAnsi="Verdana" w:cs="Times New Roman"/>
                <w:color w:val="000000"/>
                <w:lang w:eastAsia="en-GB"/>
              </w:rPr>
              <w:lastRenderedPageBreak/>
              <w:t xml:space="preserve">flags to its Clinical Lead if any </w:t>
            </w:r>
            <w:proofErr w:type="gramStart"/>
            <w:r w:rsidRPr="00175E66">
              <w:rPr>
                <w:rFonts w:ascii="Verdana" w:eastAsia="Times New Roman" w:hAnsi="Verdana" w:cs="Times New Roman"/>
                <w:color w:val="000000"/>
                <w:lang w:eastAsia="en-GB"/>
              </w:rPr>
              <w:t>are detected</w:t>
            </w:r>
            <w:proofErr w:type="gramEnd"/>
            <w:r w:rsidRPr="00175E66">
              <w:rPr>
                <w:rFonts w:ascii="Verdana" w:eastAsia="Times New Roman" w:hAnsi="Verdana" w:cs="Times New Roman"/>
                <w:color w:val="000000"/>
                <w:lang w:eastAsia="en-GB"/>
              </w:rPr>
              <w:t>.</w:t>
            </w:r>
          </w:p>
          <w:p w:rsidR="00175E66" w:rsidRPr="00175E66" w:rsidRDefault="00175E66" w:rsidP="00175E66">
            <w:pPr>
              <w:spacing w:after="0" w:line="240" w:lineRule="auto"/>
              <w:jc w:val="both"/>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 xml:space="preserve">Full audit trails </w:t>
            </w:r>
            <w:proofErr w:type="gramStart"/>
            <w:r w:rsidRPr="00175E66">
              <w:rPr>
                <w:rFonts w:ascii="Verdana" w:eastAsia="Times New Roman" w:hAnsi="Verdana" w:cs="Times New Roman"/>
                <w:color w:val="000000"/>
                <w:lang w:eastAsia="en-GB"/>
              </w:rPr>
              <w:t>are kept</w:t>
            </w:r>
            <w:proofErr w:type="gramEnd"/>
            <w:r w:rsidRPr="00175E66">
              <w:rPr>
                <w:rFonts w:ascii="Verdana" w:eastAsia="Times New Roman" w:hAnsi="Verdana" w:cs="Times New Roman"/>
                <w:color w:val="000000"/>
                <w:lang w:eastAsia="en-GB"/>
              </w:rPr>
              <w:t xml:space="preserve"> of all healthcare professional activity for clinical safety purposes.</w:t>
            </w:r>
          </w:p>
          <w:p w:rsidR="00175E66" w:rsidRPr="00175E66" w:rsidRDefault="00175E66" w:rsidP="00175E6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lastRenderedPageBreak/>
              <w:t>Reduced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Low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Yes</w:t>
            </w:r>
          </w:p>
        </w:tc>
      </w:tr>
      <w:tr w:rsidR="00175E66" w:rsidRPr="00175E66" w:rsidTr="00175E66">
        <w:trPr>
          <w:trHeight w:val="12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 xml:space="preserve">The integrity of the computers used (how at risk are they from </w:t>
            </w:r>
            <w:proofErr w:type="spellStart"/>
            <w:r w:rsidRPr="00175E66">
              <w:rPr>
                <w:rFonts w:ascii="Verdana" w:eastAsia="Times New Roman" w:hAnsi="Verdana" w:cs="Times New Roman"/>
                <w:color w:val="000000"/>
                <w:lang w:eastAsia="en-GB"/>
              </w:rPr>
              <w:t>trojans</w:t>
            </w:r>
            <w:proofErr w:type="spellEnd"/>
            <w:r w:rsidRPr="00175E66">
              <w:rPr>
                <w:rFonts w:ascii="Verdana" w:eastAsia="Times New Roman" w:hAnsi="Verdana" w:cs="Times New Roman"/>
                <w:color w:val="000000"/>
                <w:lang w:eastAsia="en-GB"/>
              </w:rPr>
              <w:t xml:space="preserve"> or viruses)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Use of devices that comply with NHS standards of encryption.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Reduced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Low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Yes</w:t>
            </w:r>
          </w:p>
        </w:tc>
      </w:tr>
      <w:tr w:rsidR="00175E66" w:rsidRPr="00175E66" w:rsidTr="00175E66">
        <w:trPr>
          <w:trHeight w:val="12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A patient is unable to attach an image to their response (due to technical or user limitations)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A patient can discuss the issue by calling the practice.</w:t>
            </w:r>
          </w:p>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A patient can see a healthcare worker face to face. In some practices, patients can email in to the practice</w:t>
            </w:r>
          </w:p>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 xml:space="preserve">In addition, the following text </w:t>
            </w:r>
            <w:proofErr w:type="gramStart"/>
            <w:r w:rsidRPr="00175E66">
              <w:rPr>
                <w:rFonts w:ascii="Verdana" w:eastAsia="Times New Roman" w:hAnsi="Verdana" w:cs="Times New Roman"/>
                <w:color w:val="000000"/>
                <w:lang w:eastAsia="en-GB"/>
              </w:rPr>
              <w:t>is displayed</w:t>
            </w:r>
            <w:proofErr w:type="gramEnd"/>
            <w:r w:rsidRPr="00175E66">
              <w:rPr>
                <w:rFonts w:ascii="Verdana" w:eastAsia="Times New Roman" w:hAnsi="Verdana" w:cs="Times New Roman"/>
                <w:color w:val="000000"/>
                <w:lang w:eastAsia="en-GB"/>
              </w:rPr>
              <w:t xml:space="preserve"> to a patient completing a response to the practice: “If you need to attach an image, the option will be available on the next screen.”</w:t>
            </w:r>
          </w:p>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 xml:space="preserve">A header with ‘Attach Image’ </w:t>
            </w:r>
            <w:proofErr w:type="gramStart"/>
            <w:r w:rsidRPr="00175E66">
              <w:rPr>
                <w:rFonts w:ascii="Verdana" w:eastAsia="Times New Roman" w:hAnsi="Verdana" w:cs="Times New Roman"/>
                <w:color w:val="000000"/>
                <w:lang w:eastAsia="en-GB"/>
              </w:rPr>
              <w:t>is displayed</w:t>
            </w:r>
            <w:proofErr w:type="gramEnd"/>
            <w:r w:rsidRPr="00175E66">
              <w:rPr>
                <w:rFonts w:ascii="Verdana" w:eastAsia="Times New Roman" w:hAnsi="Verdana" w:cs="Times New Roman"/>
                <w:color w:val="000000"/>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Reduced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Low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Yes</w:t>
            </w:r>
          </w:p>
        </w:tc>
      </w:tr>
      <w:tr w:rsidR="00175E66" w:rsidRPr="00175E66" w:rsidTr="00175E66">
        <w:trPr>
          <w:trHeight w:val="12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The image quality is not good enough for the clinician to identify the issue</w:t>
            </w:r>
          </w:p>
          <w:p w:rsidR="00175E66" w:rsidRPr="00175E66" w:rsidRDefault="00175E66" w:rsidP="00175E6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A user can see the patient face to face. A user can contact the patient to retake the photo with advice. A user can send an image in via email (not available at all practices).</w:t>
            </w:r>
          </w:p>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 xml:space="preserve">In addition, helper text </w:t>
            </w:r>
            <w:proofErr w:type="gramStart"/>
            <w:r w:rsidRPr="00175E66">
              <w:rPr>
                <w:rFonts w:ascii="Verdana" w:eastAsia="Times New Roman" w:hAnsi="Verdana" w:cs="Times New Roman"/>
                <w:color w:val="000000"/>
                <w:lang w:eastAsia="en-GB"/>
              </w:rPr>
              <w:t>is displayed</w:t>
            </w:r>
            <w:proofErr w:type="gramEnd"/>
            <w:r w:rsidRPr="00175E66">
              <w:rPr>
                <w:rFonts w:ascii="Verdana" w:eastAsia="Times New Roman" w:hAnsi="Verdana" w:cs="Times New Roman"/>
                <w:color w:val="000000"/>
                <w:lang w:eastAsia="en-GB"/>
              </w:rPr>
              <w:t xml:space="preserve"> to the patient to guide them to take a better photo: “Please ensure adequate lighting and that the </w:t>
            </w:r>
            <w:r w:rsidRPr="00175E66">
              <w:rPr>
                <w:rFonts w:ascii="Verdana" w:eastAsia="Times New Roman" w:hAnsi="Verdana" w:cs="Times New Roman"/>
                <w:color w:val="000000"/>
                <w:lang w:eastAsia="en-GB"/>
              </w:rPr>
              <w:lastRenderedPageBreak/>
              <w:t>subject is in focus (image has crisp edges). Place a ruler or coin in shot which is useful to assess scale.”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lastRenderedPageBreak/>
              <w:t>Reduced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Low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Yes</w:t>
            </w:r>
          </w:p>
        </w:tc>
      </w:tr>
      <w:tr w:rsidR="00175E66" w:rsidRPr="00175E66" w:rsidTr="00175E66">
        <w:trPr>
          <w:trHeight w:val="12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A malicious user is getting patients to send photos via SMS then deleting it from their record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Although a user can delete an image from the patient's EMIS/</w:t>
            </w:r>
            <w:proofErr w:type="spellStart"/>
            <w:r w:rsidRPr="00175E66">
              <w:rPr>
                <w:rFonts w:ascii="Verdana" w:eastAsia="Times New Roman" w:hAnsi="Verdana" w:cs="Times New Roman"/>
                <w:color w:val="000000"/>
                <w:lang w:eastAsia="en-GB"/>
              </w:rPr>
              <w:t>SystmOne</w:t>
            </w:r>
            <w:proofErr w:type="spellEnd"/>
            <w:r w:rsidRPr="00175E66">
              <w:rPr>
                <w:rFonts w:ascii="Verdana" w:eastAsia="Times New Roman" w:hAnsi="Verdana" w:cs="Times New Roman"/>
                <w:color w:val="000000"/>
                <w:lang w:eastAsia="en-GB"/>
              </w:rPr>
              <w:t xml:space="preserve"> record, they are unable to delete it from the </w:t>
            </w:r>
            <w:proofErr w:type="spellStart"/>
            <w:r w:rsidRPr="00175E66">
              <w:rPr>
                <w:rFonts w:ascii="Verdana" w:eastAsia="Times New Roman" w:hAnsi="Verdana" w:cs="Times New Roman"/>
                <w:color w:val="000000"/>
                <w:lang w:eastAsia="en-GB"/>
              </w:rPr>
              <w:t>accuRx</w:t>
            </w:r>
            <w:proofErr w:type="spellEnd"/>
            <w:r w:rsidRPr="00175E66">
              <w:rPr>
                <w:rFonts w:ascii="Verdana" w:eastAsia="Times New Roman" w:hAnsi="Verdana" w:cs="Times New Roman"/>
                <w:color w:val="000000"/>
                <w:lang w:eastAsia="en-GB"/>
              </w:rPr>
              <w:t xml:space="preserve"> server. </w:t>
            </w:r>
          </w:p>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This allows an audit trail of images.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Eliminated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Yes</w:t>
            </w:r>
          </w:p>
        </w:tc>
      </w:tr>
    </w:tbl>
    <w:p w:rsidR="00175E66" w:rsidRPr="00175E66" w:rsidRDefault="00175E66" w:rsidP="00175E66">
      <w:pPr>
        <w:pBdr>
          <w:top w:val="single" w:sz="4" w:space="1" w:color="000000"/>
          <w:left w:val="single" w:sz="4" w:space="4" w:color="000000"/>
          <w:bottom w:val="single" w:sz="4" w:space="1" w:color="000000"/>
          <w:right w:val="single" w:sz="4" w:space="4" w:color="000000"/>
        </w:pBdr>
        <w:shd w:val="clear" w:color="auto" w:fill="002060"/>
        <w:spacing w:before="240" w:after="240" w:line="240" w:lineRule="auto"/>
        <w:outlineLvl w:val="0"/>
        <w:rPr>
          <w:rFonts w:ascii="Times New Roman" w:eastAsia="Times New Roman" w:hAnsi="Times New Roman" w:cs="Times New Roman"/>
          <w:b/>
          <w:bCs/>
          <w:kern w:val="36"/>
          <w:sz w:val="48"/>
          <w:szCs w:val="48"/>
          <w:lang w:eastAsia="en-GB"/>
        </w:rPr>
      </w:pPr>
      <w:r w:rsidRPr="00175E66">
        <w:rPr>
          <w:rFonts w:ascii="Georgia" w:eastAsia="Times New Roman" w:hAnsi="Georgia" w:cs="Times New Roman"/>
          <w:color w:val="FFFFFF"/>
          <w:kern w:val="36"/>
          <w:sz w:val="36"/>
          <w:szCs w:val="36"/>
          <w:lang w:eastAsia="en-GB"/>
        </w:rPr>
        <w:t>Sign off and record outcomes</w:t>
      </w:r>
    </w:p>
    <w:tbl>
      <w:tblPr>
        <w:tblW w:w="0" w:type="auto"/>
        <w:tblCellMar>
          <w:top w:w="15" w:type="dxa"/>
          <w:left w:w="15" w:type="dxa"/>
          <w:bottom w:w="15" w:type="dxa"/>
          <w:right w:w="15" w:type="dxa"/>
        </w:tblCellMar>
        <w:tblLook w:val="04A0" w:firstRow="1" w:lastRow="0" w:firstColumn="1" w:lastColumn="0" w:noHBand="0" w:noVBand="1"/>
      </w:tblPr>
      <w:tblGrid>
        <w:gridCol w:w="2125"/>
        <w:gridCol w:w="3639"/>
        <w:gridCol w:w="3252"/>
      </w:tblGrid>
      <w:tr w:rsidR="00175E66" w:rsidRPr="00175E66" w:rsidTr="00175E66">
        <w:trPr>
          <w:trHeight w:val="86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0000"/>
                <w:lang w:eastAsia="en-GB"/>
              </w:rPr>
              <w:t>Item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0000"/>
                <w:lang w:eastAsia="en-GB"/>
              </w:rPr>
              <w:t>Name/position/date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b/>
                <w:bCs/>
                <w:color w:val="000000"/>
                <w:lang w:eastAsia="en-GB"/>
              </w:rPr>
              <w:t>Notes</w:t>
            </w:r>
          </w:p>
        </w:tc>
      </w:tr>
      <w:tr w:rsidR="00175E66" w:rsidRPr="00175E66" w:rsidTr="00175E66">
        <w:trPr>
          <w:trHeight w:val="11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Measures approved by: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Bret Stevenson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Integrate actions back into project plan, with date and responsibility for completion</w:t>
            </w:r>
          </w:p>
        </w:tc>
      </w:tr>
      <w:tr w:rsidR="00175E66" w:rsidRPr="00175E66" w:rsidTr="00175E66">
        <w:trPr>
          <w:trHeight w:val="11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Residual risks approved by: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Bret Stevenson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If accepting any residual high risk, consult the ICO before going ahead</w:t>
            </w:r>
          </w:p>
        </w:tc>
      </w:tr>
      <w:tr w:rsidR="00175E66" w:rsidRPr="00175E66" w:rsidTr="00175E66">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DPO advice provided: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Accurx</w:t>
            </w:r>
            <w:proofErr w:type="spellEnd"/>
            <w:r>
              <w:rPr>
                <w:rFonts w:ascii="Times New Roman" w:eastAsia="Times New Roman" w:hAnsi="Times New Roman" w:cs="Times New Roman"/>
                <w:sz w:val="24"/>
                <w:szCs w:val="24"/>
                <w:lang w:eastAsia="en-GB"/>
              </w:rPr>
              <w:t xml:space="preserve"> is recognised SMS Chain system available for use in Primary Care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DPO should advise on compliance, step 6 measures and whether processing can proceed</w:t>
            </w:r>
          </w:p>
        </w:tc>
      </w:tr>
      <w:tr w:rsidR="00175E66" w:rsidRPr="00175E66" w:rsidTr="00175E66">
        <w:trPr>
          <w:trHeight w:val="156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Summary of DPO advice:</w:t>
            </w:r>
          </w:p>
        </w:tc>
      </w:tr>
      <w:tr w:rsidR="00175E66" w:rsidRPr="00175E66" w:rsidTr="00175E66">
        <w:trPr>
          <w:trHeight w:val="9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DPO advice accepted or overruled by: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If overruled, you must explain your reasons</w:t>
            </w:r>
          </w:p>
        </w:tc>
      </w:tr>
      <w:tr w:rsidR="00175E66" w:rsidRPr="00175E66" w:rsidTr="00175E66">
        <w:trPr>
          <w:trHeight w:val="1429"/>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Comments:</w:t>
            </w:r>
          </w:p>
        </w:tc>
      </w:tr>
      <w:tr w:rsidR="00175E66" w:rsidRPr="00175E66" w:rsidTr="00175E66">
        <w:trPr>
          <w:trHeight w:val="10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lastRenderedPageBreak/>
              <w:t>Consultation responses reviewed by: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If your decision departs from individuals’ views, you must explain your reasons</w:t>
            </w:r>
          </w:p>
        </w:tc>
      </w:tr>
      <w:tr w:rsidR="00175E66" w:rsidRPr="00175E66" w:rsidTr="00175E66">
        <w:trPr>
          <w:trHeight w:val="142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Comments:</w:t>
            </w:r>
          </w:p>
        </w:tc>
      </w:tr>
      <w:tr w:rsidR="00175E66" w:rsidRPr="00175E66" w:rsidTr="00175E66">
        <w:trPr>
          <w:trHeight w:val="97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This DPIA will kept under review by: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Bret Stevenson</w:t>
            </w:r>
            <w:bookmarkStart w:id="0" w:name="_GoBack"/>
            <w:bookmarkEnd w:id="0"/>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E66" w:rsidRPr="00175E66" w:rsidRDefault="00175E66" w:rsidP="00175E66">
            <w:pPr>
              <w:spacing w:before="120" w:after="120" w:line="240" w:lineRule="auto"/>
              <w:rPr>
                <w:rFonts w:ascii="Times New Roman" w:eastAsia="Times New Roman" w:hAnsi="Times New Roman" w:cs="Times New Roman"/>
                <w:sz w:val="24"/>
                <w:szCs w:val="24"/>
                <w:lang w:eastAsia="en-GB"/>
              </w:rPr>
            </w:pPr>
            <w:r w:rsidRPr="00175E66">
              <w:rPr>
                <w:rFonts w:ascii="Verdana" w:eastAsia="Times New Roman" w:hAnsi="Verdana" w:cs="Times New Roman"/>
                <w:color w:val="000000"/>
                <w:lang w:eastAsia="en-GB"/>
              </w:rPr>
              <w:t>The DPO should also review ongoing compliance with DPIA</w:t>
            </w:r>
          </w:p>
        </w:tc>
      </w:tr>
    </w:tbl>
    <w:p w:rsidR="0082406C" w:rsidRDefault="0082406C"/>
    <w:sectPr w:rsidR="008240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927FD"/>
    <w:multiLevelType w:val="multilevel"/>
    <w:tmpl w:val="B46C07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B04383"/>
    <w:multiLevelType w:val="multilevel"/>
    <w:tmpl w:val="71D6A0A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EC1000"/>
    <w:multiLevelType w:val="multilevel"/>
    <w:tmpl w:val="12BC22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031EB0"/>
    <w:multiLevelType w:val="multilevel"/>
    <w:tmpl w:val="E57E9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4F0A37"/>
    <w:multiLevelType w:val="multilevel"/>
    <w:tmpl w:val="316076E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E71089"/>
    <w:multiLevelType w:val="multilevel"/>
    <w:tmpl w:val="0B5C21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4F7B3E"/>
    <w:multiLevelType w:val="multilevel"/>
    <w:tmpl w:val="A470C6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240E16"/>
    <w:multiLevelType w:val="multilevel"/>
    <w:tmpl w:val="2FB452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006492"/>
    <w:multiLevelType w:val="multilevel"/>
    <w:tmpl w:val="EE22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lvlOverride w:ilvl="0">
      <w:lvl w:ilvl="0">
        <w:numFmt w:val="decimal"/>
        <w:lvlText w:val="%1."/>
        <w:lvlJc w:val="left"/>
      </w:lvl>
    </w:lvlOverride>
  </w:num>
  <w:num w:numId="3">
    <w:abstractNumId w:val="6"/>
    <w:lvlOverride w:ilvl="0">
      <w:lvl w:ilvl="0">
        <w:numFmt w:val="decimal"/>
        <w:lvlText w:val="%1."/>
        <w:lvlJc w:val="left"/>
      </w:lvl>
    </w:lvlOverride>
  </w:num>
  <w:num w:numId="4">
    <w:abstractNumId w:val="7"/>
    <w:lvlOverride w:ilvl="0">
      <w:lvl w:ilvl="0">
        <w:numFmt w:val="decimal"/>
        <w:lvlText w:val="%1."/>
        <w:lvlJc w:val="left"/>
      </w:lvl>
    </w:lvlOverride>
  </w:num>
  <w:num w:numId="5">
    <w:abstractNumId w:val="2"/>
    <w:lvlOverride w:ilvl="0">
      <w:lvl w:ilvl="0">
        <w:numFmt w:val="decimal"/>
        <w:lvlText w:val="%1."/>
        <w:lvlJc w:val="left"/>
      </w:lvl>
    </w:lvlOverride>
  </w:num>
  <w:num w:numId="6">
    <w:abstractNumId w:val="5"/>
    <w:lvlOverride w:ilvl="0">
      <w:lvl w:ilvl="0">
        <w:numFmt w:val="decimal"/>
        <w:lvlText w:val="%1."/>
        <w:lvlJc w:val="left"/>
      </w:lvl>
    </w:lvlOverride>
  </w:num>
  <w:num w:numId="7">
    <w:abstractNumId w:val="5"/>
    <w:lvlOverride w:ilvl="0">
      <w:lvl w:ilvl="0">
        <w:numFmt w:val="decimal"/>
        <w:lvlText w:val="%1."/>
        <w:lvlJc w:val="left"/>
      </w:lvl>
    </w:lvlOverride>
  </w:num>
  <w:num w:numId="8">
    <w:abstractNumId w:val="1"/>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4"/>
    <w:lvlOverride w:ilvl="0">
      <w:lvl w:ilvl="0">
        <w:numFmt w:val="decimal"/>
        <w:lvlText w:val="%1."/>
        <w:lvlJc w:val="left"/>
      </w:lvl>
    </w:lvlOverride>
  </w:num>
  <w:num w:numId="12">
    <w:abstractNumId w:val="4"/>
    <w:lvlOverride w:ilvl="0">
      <w:lvl w:ilvl="0">
        <w:numFmt w:val="decimal"/>
        <w:lvlText w:val="%1."/>
        <w:lvlJc w:val="left"/>
      </w:lvl>
    </w:lvlOverride>
  </w:num>
  <w:num w:numId="13">
    <w:abstractNumId w:val="4"/>
    <w:lvlOverride w:ilvl="0">
      <w:lvl w:ilvl="0">
        <w:numFmt w:val="decimal"/>
        <w:lvlText w:val="%1."/>
        <w:lvlJc w:val="left"/>
      </w:lvl>
    </w:lvlOverride>
  </w:num>
  <w:num w:numId="14">
    <w:abstractNumId w:val="4"/>
    <w:lvlOverride w:ilvl="0">
      <w:lvl w:ilvl="0">
        <w:numFmt w:val="decimal"/>
        <w:lvlText w:val="%1."/>
        <w:lvlJc w:val="left"/>
      </w:lvl>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E66"/>
    <w:rsid w:val="00175E66"/>
    <w:rsid w:val="002763D6"/>
    <w:rsid w:val="0082406C"/>
    <w:rsid w:val="00911BA9"/>
    <w:rsid w:val="00F31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A6E8"/>
  <w15:chartTrackingRefBased/>
  <w15:docId w15:val="{1123BC5D-D2AA-4052-A917-9DDD90CA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75E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75E6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E6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75E66"/>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75E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75E66"/>
    <w:rPr>
      <w:color w:val="0000FF"/>
      <w:u w:val="single"/>
    </w:rPr>
  </w:style>
  <w:style w:type="character" w:customStyle="1" w:styleId="apple-tab-span">
    <w:name w:val="apple-tab-span"/>
    <w:basedOn w:val="DefaultParagraphFont"/>
    <w:rsid w:val="00175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3915">
      <w:bodyDiv w:val="1"/>
      <w:marLeft w:val="0"/>
      <w:marRight w:val="0"/>
      <w:marTop w:val="0"/>
      <w:marBottom w:val="0"/>
      <w:divBdr>
        <w:top w:val="none" w:sz="0" w:space="0" w:color="auto"/>
        <w:left w:val="none" w:sz="0" w:space="0" w:color="auto"/>
        <w:bottom w:val="none" w:sz="0" w:space="0" w:color="auto"/>
        <w:right w:val="none" w:sz="0" w:space="0" w:color="auto"/>
      </w:divBdr>
      <w:divsChild>
        <w:div w:id="1515454882">
          <w:marLeft w:val="-108"/>
          <w:marRight w:val="0"/>
          <w:marTop w:val="0"/>
          <w:marBottom w:val="0"/>
          <w:divBdr>
            <w:top w:val="none" w:sz="0" w:space="0" w:color="auto"/>
            <w:left w:val="none" w:sz="0" w:space="0" w:color="auto"/>
            <w:bottom w:val="none" w:sz="0" w:space="0" w:color="auto"/>
            <w:right w:val="none" w:sz="0" w:space="0" w:color="auto"/>
          </w:divBdr>
        </w:div>
        <w:div w:id="102891981">
          <w:marLeft w:val="-108"/>
          <w:marRight w:val="0"/>
          <w:marTop w:val="0"/>
          <w:marBottom w:val="0"/>
          <w:divBdr>
            <w:top w:val="none" w:sz="0" w:space="0" w:color="auto"/>
            <w:left w:val="none" w:sz="0" w:space="0" w:color="auto"/>
            <w:bottom w:val="none" w:sz="0" w:space="0" w:color="auto"/>
            <w:right w:val="none" w:sz="0" w:space="0" w:color="auto"/>
          </w:divBdr>
        </w:div>
        <w:div w:id="1235821433">
          <w:marLeft w:val="-108"/>
          <w:marRight w:val="0"/>
          <w:marTop w:val="0"/>
          <w:marBottom w:val="0"/>
          <w:divBdr>
            <w:top w:val="none" w:sz="0" w:space="0" w:color="auto"/>
            <w:left w:val="none" w:sz="0" w:space="0" w:color="auto"/>
            <w:bottom w:val="none" w:sz="0" w:space="0" w:color="auto"/>
            <w:right w:val="none" w:sz="0" w:space="0" w:color="auto"/>
          </w:divBdr>
        </w:div>
        <w:div w:id="1025131241">
          <w:marLeft w:val="-108"/>
          <w:marRight w:val="0"/>
          <w:marTop w:val="0"/>
          <w:marBottom w:val="0"/>
          <w:divBdr>
            <w:top w:val="none" w:sz="0" w:space="0" w:color="auto"/>
            <w:left w:val="none" w:sz="0" w:space="0" w:color="auto"/>
            <w:bottom w:val="none" w:sz="0" w:space="0" w:color="auto"/>
            <w:right w:val="none" w:sz="0" w:space="0" w:color="auto"/>
          </w:divBdr>
        </w:div>
        <w:div w:id="1171063682">
          <w:marLeft w:val="-108"/>
          <w:marRight w:val="0"/>
          <w:marTop w:val="0"/>
          <w:marBottom w:val="0"/>
          <w:divBdr>
            <w:top w:val="none" w:sz="0" w:space="0" w:color="auto"/>
            <w:left w:val="none" w:sz="0" w:space="0" w:color="auto"/>
            <w:bottom w:val="none" w:sz="0" w:space="0" w:color="auto"/>
            <w:right w:val="none" w:sz="0" w:space="0" w:color="auto"/>
          </w:divBdr>
        </w:div>
        <w:div w:id="1374430229">
          <w:marLeft w:val="-108"/>
          <w:marRight w:val="0"/>
          <w:marTop w:val="0"/>
          <w:marBottom w:val="0"/>
          <w:divBdr>
            <w:top w:val="none" w:sz="0" w:space="0" w:color="auto"/>
            <w:left w:val="none" w:sz="0" w:space="0" w:color="auto"/>
            <w:bottom w:val="none" w:sz="0" w:space="0" w:color="auto"/>
            <w:right w:val="none" w:sz="0" w:space="0" w:color="auto"/>
          </w:divBdr>
        </w:div>
        <w:div w:id="1572697997">
          <w:marLeft w:val="-108"/>
          <w:marRight w:val="0"/>
          <w:marTop w:val="0"/>
          <w:marBottom w:val="0"/>
          <w:divBdr>
            <w:top w:val="none" w:sz="0" w:space="0" w:color="auto"/>
            <w:left w:val="none" w:sz="0" w:space="0" w:color="auto"/>
            <w:bottom w:val="none" w:sz="0" w:space="0" w:color="auto"/>
            <w:right w:val="none" w:sz="0" w:space="0" w:color="auto"/>
          </w:divBdr>
        </w:div>
        <w:div w:id="1329332586">
          <w:marLeft w:val="-108"/>
          <w:marRight w:val="0"/>
          <w:marTop w:val="0"/>
          <w:marBottom w:val="0"/>
          <w:divBdr>
            <w:top w:val="none" w:sz="0" w:space="0" w:color="auto"/>
            <w:left w:val="none" w:sz="0" w:space="0" w:color="auto"/>
            <w:bottom w:val="none" w:sz="0" w:space="0" w:color="auto"/>
            <w:right w:val="none" w:sz="0" w:space="0" w:color="auto"/>
          </w:divBdr>
        </w:div>
        <w:div w:id="97919309">
          <w:marLeft w:val="-108"/>
          <w:marRight w:val="0"/>
          <w:marTop w:val="0"/>
          <w:marBottom w:val="0"/>
          <w:divBdr>
            <w:top w:val="none" w:sz="0" w:space="0" w:color="auto"/>
            <w:left w:val="none" w:sz="0" w:space="0" w:color="auto"/>
            <w:bottom w:val="none" w:sz="0" w:space="0" w:color="auto"/>
            <w:right w:val="none" w:sz="0" w:space="0" w:color="auto"/>
          </w:divBdr>
        </w:div>
        <w:div w:id="850874793">
          <w:marLeft w:val="-108"/>
          <w:marRight w:val="0"/>
          <w:marTop w:val="0"/>
          <w:marBottom w:val="0"/>
          <w:divBdr>
            <w:top w:val="none" w:sz="0" w:space="0" w:color="auto"/>
            <w:left w:val="none" w:sz="0" w:space="0" w:color="auto"/>
            <w:bottom w:val="none" w:sz="0" w:space="0" w:color="auto"/>
            <w:right w:val="none" w:sz="0" w:space="0" w:color="auto"/>
          </w:divBdr>
        </w:div>
        <w:div w:id="195841432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data-and-information/looking-after-information/data-security-and-information-governance/nhs-and-social-care-data-off-shoring-and-the-use-of-public-cloud-services/health-and-social-care-cloud-security-good-practice-guide" TargetMode="External"/><Relationship Id="rId18" Type="http://schemas.openxmlformats.org/officeDocument/2006/relationships/hyperlink" Target="http://www.legislation.gov.uk/ukpga/2018/12/section/11/enacted" TargetMode="External"/><Relationship Id="rId26" Type="http://schemas.openxmlformats.org/officeDocument/2006/relationships/hyperlink" Target="https://digital.nhs.uk/binaries/content/assets/legacy/pdf/3/p/igagdprprocessing.pdf" TargetMode="External"/><Relationship Id="rId3" Type="http://schemas.openxmlformats.org/officeDocument/2006/relationships/settings" Target="settings.xml"/><Relationship Id="rId21" Type="http://schemas.openxmlformats.org/officeDocument/2006/relationships/hyperlink" Target="https://digital.nhs.uk/binaries/content/assets/legacy/pdf/n/b/records-management-cop-hsc-2016.pdf" TargetMode="External"/><Relationship Id="rId7" Type="http://schemas.openxmlformats.org/officeDocument/2006/relationships/hyperlink" Target="https://www.youtube.com/watch?v=oUFNY9Ck61Q&amp;t=394s" TargetMode="External"/><Relationship Id="rId12" Type="http://schemas.openxmlformats.org/officeDocument/2006/relationships/image" Target="media/image5.png"/><Relationship Id="rId17" Type="http://schemas.openxmlformats.org/officeDocument/2006/relationships/hyperlink" Target="https://digital.nhs.uk/binaries/content/assets/legacy/pdf/n/b/records-management-cop-hsc-2016.pdf" TargetMode="External"/><Relationship Id="rId25" Type="http://schemas.openxmlformats.org/officeDocument/2006/relationships/hyperlink" Target="https://docs.microsoft.com/en-gb/azure/storage/common/storage-service-encryptio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gpitbjss.atlassian.net/wiki/spaces/GPITF/pages/1391134230/Information+Governance" TargetMode="External"/><Relationship Id="rId29" Type="http://schemas.openxmlformats.org/officeDocument/2006/relationships/hyperlink" Target="https://docs.microsoft.com/en-gb/azure/storage/common/storage-service-encryption" TargetMode="External"/><Relationship Id="rId1" Type="http://schemas.openxmlformats.org/officeDocument/2006/relationships/numbering" Target="numbering.xml"/><Relationship Id="rId6" Type="http://schemas.openxmlformats.org/officeDocument/2006/relationships/hyperlink" Target="http://ec.europa.eu/newsroom/document.cfm?doc_id=47711" TargetMode="External"/><Relationship Id="rId11" Type="http://schemas.openxmlformats.org/officeDocument/2006/relationships/image" Target="media/image4.png"/><Relationship Id="rId24" Type="http://schemas.openxmlformats.org/officeDocument/2006/relationships/hyperlink" Target="https://digital.nhs.uk/data-and-information/looking-after-information/data-security-and-information-governance/nhs-and-social-care-data-off-shoring-and-the-use-of-public-cloud-services/health-and-social-care-cloud-security-good-practice-guide"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6.png"/><Relationship Id="rId23" Type="http://schemas.openxmlformats.org/officeDocument/2006/relationships/hyperlink" Target="https://docs.microsoft.com/en-gb/azure/storage/common/storage-service-encryption" TargetMode="External"/><Relationship Id="rId28" Type="http://schemas.openxmlformats.org/officeDocument/2006/relationships/hyperlink" Target="https://docs.microsoft.com/en-gb/azure/storage/common/storage-service-encryption" TargetMode="Externa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hyperlink" Target="http://www.legislation.gov.uk/ukpga/2018/12/section/11/enacted"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cs.microsoft.com/en-gb/azure/storage/common/storage-service-encryption" TargetMode="External"/><Relationship Id="rId22" Type="http://schemas.openxmlformats.org/officeDocument/2006/relationships/hyperlink" Target="http://www.legislation.gov.uk/ukpga/2018/12/section/11/enacted" TargetMode="External"/><Relationship Id="rId27" Type="http://schemas.openxmlformats.org/officeDocument/2006/relationships/hyperlink" Target="https://docs.microsoft.com/en-gb/azure/storage/common/storage-service-encryption" TargetMode="External"/><Relationship Id="rId30" Type="http://schemas.openxmlformats.org/officeDocument/2006/relationships/hyperlink" Target="https://digital.nhs.uk/binaries/content/assets/legacy/pdf/n/b/records-management-cop-hsc-2016.pdf" TargetMode="External"/><Relationship Id="rId8" Type="http://schemas.openxmlformats.org/officeDocument/2006/relationships/hyperlink" Target="https://www.accurx.com/data-processing-agre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3834</Words>
  <Characters>21859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25642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Bret</dc:creator>
  <cp:keywords/>
  <dc:description/>
  <cp:lastModifiedBy>Stevenson, Bret</cp:lastModifiedBy>
  <cp:revision>1</cp:revision>
  <dcterms:created xsi:type="dcterms:W3CDTF">2020-08-03T12:39:00Z</dcterms:created>
  <dcterms:modified xsi:type="dcterms:W3CDTF">2020-08-03T12:43:00Z</dcterms:modified>
</cp:coreProperties>
</file>